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02AFB" w14:textId="1A7CAD29" w:rsidR="00765CEB" w:rsidRDefault="00CB23BE" w:rsidP="00765CE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4CDCC1B" w14:textId="77777777" w:rsidR="007B4F30" w:rsidRDefault="007B4F30" w:rsidP="007B4F30">
      <w:pPr>
        <w:jc w:val="center"/>
        <w:rPr>
          <w:sz w:val="24"/>
          <w:szCs w:val="24"/>
        </w:rPr>
      </w:pPr>
      <w:r>
        <w:rPr>
          <w:sz w:val="24"/>
          <w:szCs w:val="24"/>
        </w:rPr>
        <w:t>Ханты-</w:t>
      </w:r>
      <w:proofErr w:type="gramStart"/>
      <w:r>
        <w:rPr>
          <w:sz w:val="24"/>
          <w:szCs w:val="24"/>
        </w:rPr>
        <w:t>Мансийский  автономный</w:t>
      </w:r>
      <w:proofErr w:type="gramEnd"/>
      <w:r>
        <w:rPr>
          <w:sz w:val="24"/>
          <w:szCs w:val="24"/>
        </w:rPr>
        <w:t xml:space="preserve"> округ –Югра</w:t>
      </w:r>
    </w:p>
    <w:p w14:paraId="461C18CD" w14:textId="77777777" w:rsidR="007B4F30" w:rsidRDefault="007B4F30" w:rsidP="007B4F30">
      <w:pPr>
        <w:jc w:val="center"/>
        <w:rPr>
          <w:sz w:val="24"/>
          <w:szCs w:val="24"/>
        </w:rPr>
      </w:pPr>
      <w:r>
        <w:rPr>
          <w:sz w:val="24"/>
          <w:szCs w:val="24"/>
        </w:rPr>
        <w:t>Ханты-Мансийский  район</w:t>
      </w:r>
    </w:p>
    <w:p w14:paraId="3EF04704" w14:textId="77777777" w:rsidR="007B4F30" w:rsidRDefault="007B4F30" w:rsidP="007B4F30">
      <w:pPr>
        <w:jc w:val="center"/>
        <w:rPr>
          <w:sz w:val="24"/>
          <w:szCs w:val="24"/>
        </w:rPr>
      </w:pPr>
    </w:p>
    <w:p w14:paraId="22E1366D" w14:textId="77777777" w:rsidR="007B4F30" w:rsidRDefault="007B4F30" w:rsidP="007B4F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</w:t>
      </w:r>
    </w:p>
    <w:p w14:paraId="34F1C280" w14:textId="4A8683EF" w:rsidR="007B4F30" w:rsidRDefault="007B4F30" w:rsidP="007B4F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СЕЛЬСКОЕ ПОСЕЛЕНИЕ </w:t>
      </w:r>
      <w:r w:rsidR="000436E9">
        <w:rPr>
          <w:b/>
          <w:sz w:val="22"/>
          <w:szCs w:val="22"/>
        </w:rPr>
        <w:t>НЯЛИНСКОЕ</w:t>
      </w:r>
    </w:p>
    <w:p w14:paraId="39BF663E" w14:textId="77777777" w:rsidR="007B4F30" w:rsidRDefault="007B4F30" w:rsidP="007B4F30">
      <w:pPr>
        <w:jc w:val="center"/>
        <w:rPr>
          <w:b/>
          <w:sz w:val="22"/>
          <w:szCs w:val="22"/>
        </w:rPr>
      </w:pPr>
    </w:p>
    <w:p w14:paraId="7EC225C5" w14:textId="77777777" w:rsidR="007B4F30" w:rsidRDefault="007B4F30" w:rsidP="007B4F30">
      <w:pPr>
        <w:jc w:val="center"/>
        <w:rPr>
          <w:b/>
        </w:rPr>
      </w:pPr>
      <w:r>
        <w:rPr>
          <w:b/>
        </w:rPr>
        <w:t>АДМИНИСТРАЦИЯ СЕЛЬСКОГО ПОСЕЛЕНИЯ</w:t>
      </w:r>
    </w:p>
    <w:p w14:paraId="7930012E" w14:textId="77777777" w:rsidR="007B4F30" w:rsidRDefault="007B4F30" w:rsidP="007B4F30">
      <w:pPr>
        <w:widowControl w:val="0"/>
        <w:jc w:val="center"/>
        <w:rPr>
          <w:snapToGrid w:val="0"/>
          <w:szCs w:val="24"/>
        </w:rPr>
      </w:pPr>
    </w:p>
    <w:p w14:paraId="41AA4343" w14:textId="77777777" w:rsidR="007B4F30" w:rsidRPr="00653BAB" w:rsidRDefault="007B4F30" w:rsidP="007B4F30">
      <w:pPr>
        <w:widowControl w:val="0"/>
        <w:jc w:val="center"/>
        <w:rPr>
          <w:b/>
          <w:bCs/>
          <w:snapToGrid w:val="0"/>
          <w:szCs w:val="24"/>
        </w:rPr>
      </w:pPr>
      <w:r w:rsidRPr="00653BAB">
        <w:rPr>
          <w:b/>
          <w:bCs/>
          <w:snapToGrid w:val="0"/>
          <w:szCs w:val="24"/>
        </w:rPr>
        <w:t>РАСПОРЯЖЕНИЕ</w:t>
      </w:r>
    </w:p>
    <w:p w14:paraId="3BE33D6D" w14:textId="77777777" w:rsidR="007B4F30" w:rsidRDefault="007B4F30" w:rsidP="007B4F30">
      <w:pPr>
        <w:widowControl w:val="0"/>
        <w:rPr>
          <w:snapToGrid w:val="0"/>
          <w:szCs w:val="24"/>
        </w:rPr>
      </w:pPr>
    </w:p>
    <w:p w14:paraId="17B86181" w14:textId="7BA6D3F1" w:rsidR="007B4F30" w:rsidRDefault="007B4F30" w:rsidP="007B4F30">
      <w:pPr>
        <w:widowControl w:val="0"/>
        <w:rPr>
          <w:snapToGrid w:val="0"/>
          <w:szCs w:val="24"/>
        </w:rPr>
      </w:pPr>
      <w:r>
        <w:rPr>
          <w:snapToGrid w:val="0"/>
          <w:szCs w:val="24"/>
        </w:rPr>
        <w:t xml:space="preserve">от </w:t>
      </w:r>
      <w:r w:rsidR="00F573E5">
        <w:rPr>
          <w:snapToGrid w:val="0"/>
          <w:szCs w:val="24"/>
        </w:rPr>
        <w:t>05</w:t>
      </w:r>
      <w:r>
        <w:rPr>
          <w:snapToGrid w:val="0"/>
          <w:szCs w:val="24"/>
        </w:rPr>
        <w:t>.</w:t>
      </w:r>
      <w:r w:rsidR="00F573E5">
        <w:rPr>
          <w:snapToGrid w:val="0"/>
          <w:szCs w:val="24"/>
        </w:rPr>
        <w:t>11</w:t>
      </w:r>
      <w:r>
        <w:rPr>
          <w:snapToGrid w:val="0"/>
          <w:szCs w:val="24"/>
        </w:rPr>
        <w:t>.202</w:t>
      </w:r>
      <w:r w:rsidR="00765CEB">
        <w:rPr>
          <w:snapToGrid w:val="0"/>
          <w:szCs w:val="24"/>
        </w:rPr>
        <w:t>4</w:t>
      </w:r>
      <w:r>
        <w:rPr>
          <w:snapToGrid w:val="0"/>
          <w:szCs w:val="24"/>
        </w:rPr>
        <w:t xml:space="preserve">                                                                 </w:t>
      </w:r>
      <w:r w:rsidR="00F573E5">
        <w:rPr>
          <w:snapToGrid w:val="0"/>
          <w:szCs w:val="24"/>
        </w:rPr>
        <w:t xml:space="preserve">                          </w:t>
      </w:r>
      <w:r>
        <w:rPr>
          <w:snapToGrid w:val="0"/>
          <w:szCs w:val="24"/>
        </w:rPr>
        <w:t xml:space="preserve">       № </w:t>
      </w:r>
      <w:r w:rsidR="00F573E5">
        <w:rPr>
          <w:snapToGrid w:val="0"/>
          <w:szCs w:val="24"/>
        </w:rPr>
        <w:t>98-р</w:t>
      </w:r>
    </w:p>
    <w:p w14:paraId="59B4B995" w14:textId="77777777" w:rsidR="007B4F30" w:rsidRDefault="007B4F30" w:rsidP="007B4F30">
      <w:pPr>
        <w:pStyle w:val="aa"/>
        <w:jc w:val="both"/>
      </w:pPr>
    </w:p>
    <w:p w14:paraId="581968F1" w14:textId="77777777" w:rsidR="0060757D" w:rsidRDefault="007B4F30" w:rsidP="007B4F30">
      <w:pPr>
        <w:pStyle w:val="aa"/>
        <w:jc w:val="both"/>
      </w:pPr>
      <w:r>
        <w:t xml:space="preserve">Об утверждении </w:t>
      </w:r>
      <w:r w:rsidR="0060757D">
        <w:t>прогноза</w:t>
      </w:r>
    </w:p>
    <w:p w14:paraId="18B11422" w14:textId="77777777" w:rsidR="0060757D" w:rsidRDefault="007B4F30" w:rsidP="007B4F30">
      <w:pPr>
        <w:pStyle w:val="aa"/>
        <w:jc w:val="both"/>
      </w:pPr>
      <w:r>
        <w:t xml:space="preserve">социально-экономического </w:t>
      </w:r>
      <w:r w:rsidR="0060757D">
        <w:t>развития</w:t>
      </w:r>
    </w:p>
    <w:p w14:paraId="786DB45E" w14:textId="33003981" w:rsidR="007B4F30" w:rsidRDefault="007B4F30" w:rsidP="007B4F30">
      <w:pPr>
        <w:pStyle w:val="aa"/>
        <w:jc w:val="both"/>
      </w:pPr>
      <w:r>
        <w:t xml:space="preserve">сельского поселения </w:t>
      </w:r>
      <w:r w:rsidR="000436E9">
        <w:t>Нялинское</w:t>
      </w:r>
      <w:r>
        <w:t xml:space="preserve"> </w:t>
      </w:r>
    </w:p>
    <w:p w14:paraId="23AD7DE0" w14:textId="16D22A33" w:rsidR="007B4F30" w:rsidRDefault="007B4F30" w:rsidP="007B4F30">
      <w:pPr>
        <w:pStyle w:val="aa"/>
        <w:jc w:val="both"/>
      </w:pPr>
      <w:r>
        <w:t>на 202</w:t>
      </w:r>
      <w:r w:rsidR="00765CEB">
        <w:t>5</w:t>
      </w:r>
      <w:r>
        <w:t xml:space="preserve"> год и плановый период 202</w:t>
      </w:r>
      <w:r w:rsidR="00765CEB">
        <w:t>6</w:t>
      </w:r>
      <w:r>
        <w:t>-202</w:t>
      </w:r>
      <w:r w:rsidR="00765CEB">
        <w:t>7</w:t>
      </w:r>
      <w:r>
        <w:t xml:space="preserve"> годы</w:t>
      </w:r>
    </w:p>
    <w:p w14:paraId="51C2BA4A" w14:textId="77777777" w:rsidR="007B4F30" w:rsidRDefault="007B4F30" w:rsidP="007B4F30">
      <w:pPr>
        <w:pStyle w:val="aa"/>
        <w:jc w:val="both"/>
      </w:pPr>
    </w:p>
    <w:p w14:paraId="36718066" w14:textId="377B50DE" w:rsidR="007B4F30" w:rsidRDefault="007B4F30" w:rsidP="007B4F30">
      <w:pPr>
        <w:pStyle w:val="aa"/>
        <w:ind w:firstLine="709"/>
        <w:jc w:val="both"/>
      </w:pPr>
      <w:r>
        <w:t>В соответствии со статьей 173 Бюджетного кодекса Российской Федерации, статьей 4</w:t>
      </w:r>
      <w:r w:rsidR="000436E9">
        <w:t>1</w:t>
      </w:r>
      <w:r>
        <w:t xml:space="preserve"> Устава сельского поселения </w:t>
      </w:r>
      <w:r w:rsidR="000436E9">
        <w:t>Нялинское</w:t>
      </w:r>
      <w:r>
        <w:t xml:space="preserve">, на основании решения Совета депутатов сельского поселения </w:t>
      </w:r>
      <w:r w:rsidR="000436E9">
        <w:t>Нялинское</w:t>
      </w:r>
      <w:r>
        <w:t xml:space="preserve"> от </w:t>
      </w:r>
      <w:r w:rsidR="000436E9">
        <w:t>18.12.2012</w:t>
      </w:r>
      <w:r>
        <w:t xml:space="preserve"> № </w:t>
      </w:r>
      <w:r w:rsidR="000436E9">
        <w:t>30</w:t>
      </w:r>
      <w:r>
        <w:t xml:space="preserve"> «Об утверждении положения об отдельных вопросах организации и осуществления бюджетного процесса в сельском поселении </w:t>
      </w:r>
      <w:r w:rsidR="000436E9">
        <w:t>Нялинское</w:t>
      </w:r>
      <w:r>
        <w:t xml:space="preserve">», постановления администрации сельского поселения </w:t>
      </w:r>
      <w:r w:rsidR="000436E9">
        <w:t>Нялинское</w:t>
      </w:r>
      <w:r w:rsidRPr="00F429AB">
        <w:t xml:space="preserve"> от </w:t>
      </w:r>
      <w:r w:rsidR="000436E9">
        <w:t>02.11.2015</w:t>
      </w:r>
      <w:r w:rsidRPr="00F429AB">
        <w:t xml:space="preserve"> № 4</w:t>
      </w:r>
      <w:r w:rsidR="000436E9">
        <w:t>5</w:t>
      </w:r>
      <w:r w:rsidRPr="00F429AB">
        <w:t xml:space="preserve"> «</w:t>
      </w:r>
      <w:r w:rsidRPr="00F429AB">
        <w:rPr>
          <w:bCs/>
          <w:iCs/>
        </w:rPr>
        <w:t>О порядк</w:t>
      </w:r>
      <w:r w:rsidR="000436E9">
        <w:rPr>
          <w:bCs/>
          <w:iCs/>
        </w:rPr>
        <w:t>е</w:t>
      </w:r>
      <w:r w:rsidRPr="00F429AB">
        <w:rPr>
          <w:bCs/>
          <w:iCs/>
        </w:rPr>
        <w:t xml:space="preserve"> разработки прогноза социально-экономического развития сельско</w:t>
      </w:r>
      <w:r w:rsidR="000436E9">
        <w:rPr>
          <w:bCs/>
          <w:iCs/>
        </w:rPr>
        <w:t>го</w:t>
      </w:r>
      <w:r w:rsidRPr="00F429AB">
        <w:rPr>
          <w:bCs/>
          <w:iCs/>
        </w:rPr>
        <w:t xml:space="preserve"> поселени</w:t>
      </w:r>
      <w:r w:rsidR="000436E9">
        <w:rPr>
          <w:bCs/>
          <w:iCs/>
        </w:rPr>
        <w:t>я</w:t>
      </w:r>
      <w:r w:rsidRPr="00F429AB">
        <w:rPr>
          <w:bCs/>
          <w:iCs/>
        </w:rPr>
        <w:t xml:space="preserve"> </w:t>
      </w:r>
      <w:r w:rsidR="000436E9">
        <w:rPr>
          <w:bCs/>
          <w:iCs/>
        </w:rPr>
        <w:t>Нялинское</w:t>
      </w:r>
      <w:r w:rsidRPr="00F429AB">
        <w:t>»:</w:t>
      </w:r>
    </w:p>
    <w:p w14:paraId="3B57A8E3" w14:textId="77777777" w:rsidR="007B4F30" w:rsidRDefault="007B4F30" w:rsidP="007B4F30">
      <w:pPr>
        <w:pStyle w:val="aa"/>
        <w:jc w:val="both"/>
        <w:rPr>
          <w:sz w:val="20"/>
          <w:szCs w:val="20"/>
        </w:rPr>
      </w:pPr>
    </w:p>
    <w:p w14:paraId="2CF6F285" w14:textId="7FE3F5E3" w:rsidR="007B4F30" w:rsidRDefault="007B4F30" w:rsidP="007B4F30">
      <w:pPr>
        <w:pStyle w:val="aa"/>
        <w:jc w:val="both"/>
      </w:pPr>
      <w:r>
        <w:tab/>
        <w:t xml:space="preserve">1. Утвердить основные показатели социально-экономического развития сельского поселения </w:t>
      </w:r>
      <w:r w:rsidR="000436E9">
        <w:t>Нялинское</w:t>
      </w:r>
      <w:r>
        <w:t xml:space="preserve"> на 202</w:t>
      </w:r>
      <w:r w:rsidR="0023663C">
        <w:t>5</w:t>
      </w:r>
      <w:r>
        <w:t xml:space="preserve"> год и плановый период 202</w:t>
      </w:r>
      <w:r w:rsidR="0023663C">
        <w:t>6</w:t>
      </w:r>
      <w:r>
        <w:t>-202</w:t>
      </w:r>
      <w:r w:rsidR="0023663C">
        <w:t>7</w:t>
      </w:r>
      <w:r>
        <w:t xml:space="preserve"> годы согласно приложению к настоящему распоряжению.</w:t>
      </w:r>
    </w:p>
    <w:p w14:paraId="18C29AEE" w14:textId="4CD278D9" w:rsidR="007B4F30" w:rsidRDefault="007B4F30" w:rsidP="007B4F30">
      <w:pPr>
        <w:pStyle w:val="aa"/>
        <w:jc w:val="both"/>
      </w:pPr>
      <w:r>
        <w:tab/>
        <w:t xml:space="preserve">2. </w:t>
      </w:r>
      <w:r w:rsidR="000436E9">
        <w:t>И</w:t>
      </w:r>
      <w:r>
        <w:t xml:space="preserve">спользовать для разработки проекта бюджета сельского поселения </w:t>
      </w:r>
      <w:r w:rsidR="000436E9">
        <w:t>Нялинское</w:t>
      </w:r>
      <w:r>
        <w:t xml:space="preserve"> на 202</w:t>
      </w:r>
      <w:r w:rsidR="0023663C">
        <w:t>5</w:t>
      </w:r>
      <w:r>
        <w:t xml:space="preserve"> год основные показатели социально-экономического развития сельского поселения </w:t>
      </w:r>
      <w:r w:rsidR="000436E9">
        <w:t>Нялинское</w:t>
      </w:r>
      <w:r>
        <w:t xml:space="preserve"> на 202</w:t>
      </w:r>
      <w:r w:rsidR="0023663C">
        <w:t>5</w:t>
      </w:r>
      <w:r>
        <w:t xml:space="preserve"> год и плановый период 202</w:t>
      </w:r>
      <w:r w:rsidR="0023663C">
        <w:t>6</w:t>
      </w:r>
      <w:r>
        <w:t>-202</w:t>
      </w:r>
      <w:r w:rsidR="0023663C">
        <w:t>7</w:t>
      </w:r>
      <w:r>
        <w:t xml:space="preserve"> годы.</w:t>
      </w:r>
    </w:p>
    <w:p w14:paraId="7CBE624A" w14:textId="43BD465B" w:rsidR="007B4F30" w:rsidRDefault="007B4F30" w:rsidP="007B4F30">
      <w:pPr>
        <w:pStyle w:val="aa"/>
        <w:jc w:val="both"/>
      </w:pPr>
      <w:r>
        <w:tab/>
        <w:t xml:space="preserve">3. Настоящее распоряжение опубликовать (обнародовать) на официальном стенде сельского поселения </w:t>
      </w:r>
      <w:r w:rsidR="000436E9">
        <w:t>Нялинское</w:t>
      </w:r>
      <w:r>
        <w:t xml:space="preserve">, на официальном сайте администрации Ханты-Мансийского района в разделе сельского поселения </w:t>
      </w:r>
      <w:r w:rsidR="000436E9">
        <w:t>Нялинское</w:t>
      </w:r>
      <w:r>
        <w:t>.</w:t>
      </w:r>
    </w:p>
    <w:p w14:paraId="2ECDBC2D" w14:textId="77777777" w:rsidR="007B4F30" w:rsidRDefault="007B4F30" w:rsidP="007B4F30">
      <w:pPr>
        <w:pStyle w:val="aa"/>
        <w:ind w:firstLine="709"/>
        <w:jc w:val="both"/>
      </w:pPr>
      <w:r>
        <w:t>4. Настоящее распоряжение вступает в силу с момента его опубликования (обнародования).</w:t>
      </w:r>
    </w:p>
    <w:p w14:paraId="25B8D79A" w14:textId="77777777" w:rsidR="007B4F30" w:rsidRDefault="007B4F30" w:rsidP="007B4F30">
      <w:pPr>
        <w:pStyle w:val="aa"/>
        <w:jc w:val="both"/>
      </w:pPr>
      <w:r>
        <w:tab/>
        <w:t>5. Контроль за выполнением распоряжения оставляю за собой.</w:t>
      </w:r>
    </w:p>
    <w:p w14:paraId="67A20616" w14:textId="77777777" w:rsidR="007B4F30" w:rsidRDefault="007B4F30" w:rsidP="007B4F30">
      <w:pPr>
        <w:pStyle w:val="aa"/>
        <w:jc w:val="both"/>
      </w:pPr>
    </w:p>
    <w:p w14:paraId="2E8A8E79" w14:textId="5124C374" w:rsidR="007B4F30" w:rsidRDefault="00F573E5" w:rsidP="007B4F30">
      <w:pPr>
        <w:pStyle w:val="aa"/>
        <w:jc w:val="both"/>
      </w:pPr>
      <w:r>
        <w:t>И.о. главы</w:t>
      </w:r>
      <w:r w:rsidR="007B4F30">
        <w:t xml:space="preserve"> </w:t>
      </w:r>
    </w:p>
    <w:p w14:paraId="148893E6" w14:textId="46F80D8C" w:rsidR="007B4F30" w:rsidRDefault="007B4F30" w:rsidP="007B4F30">
      <w:pPr>
        <w:pStyle w:val="aa"/>
        <w:jc w:val="both"/>
      </w:pPr>
      <w:r>
        <w:t xml:space="preserve">сельского поселения </w:t>
      </w:r>
      <w:r w:rsidR="000436E9">
        <w:t>Нялинское</w:t>
      </w:r>
      <w:r>
        <w:tab/>
      </w:r>
      <w:r>
        <w:tab/>
      </w:r>
      <w:r>
        <w:tab/>
      </w:r>
      <w:r w:rsidR="000436E9">
        <w:tab/>
      </w:r>
      <w:r w:rsidR="000436E9">
        <w:tab/>
      </w:r>
      <w:proofErr w:type="spellStart"/>
      <w:r w:rsidR="00F573E5">
        <w:t>Е.В.Мамонтова</w:t>
      </w:r>
      <w:proofErr w:type="spellEnd"/>
    </w:p>
    <w:p w14:paraId="2B9C7BEA" w14:textId="77777777" w:rsidR="000436E9" w:rsidRDefault="000436E9" w:rsidP="007B4F30">
      <w:pPr>
        <w:pStyle w:val="aa"/>
        <w:jc w:val="both"/>
      </w:pPr>
    </w:p>
    <w:p w14:paraId="1DCCBBBF" w14:textId="77777777" w:rsidR="000436E9" w:rsidRDefault="000436E9" w:rsidP="007B4F30">
      <w:pPr>
        <w:pStyle w:val="aa"/>
        <w:jc w:val="both"/>
        <w:rPr>
          <w:rFonts w:ascii="Calibri" w:hAnsi="Calibri"/>
        </w:rPr>
      </w:pPr>
    </w:p>
    <w:p w14:paraId="439B3793" w14:textId="5BD8D290" w:rsidR="007B4F30" w:rsidRDefault="007B4F30" w:rsidP="007B4F30">
      <w:pPr>
        <w:jc w:val="right"/>
      </w:pPr>
      <w:r>
        <w:lastRenderedPageBreak/>
        <w:t>Приложение</w:t>
      </w:r>
      <w:r w:rsidR="00653BAB">
        <w:t xml:space="preserve"> </w:t>
      </w:r>
    </w:p>
    <w:p w14:paraId="2A1F45C1" w14:textId="77777777" w:rsidR="007B4F30" w:rsidRDefault="007B4F30" w:rsidP="007B4F30">
      <w:pPr>
        <w:jc w:val="right"/>
      </w:pPr>
      <w:r>
        <w:t>к распоряжению администрации</w:t>
      </w:r>
    </w:p>
    <w:p w14:paraId="3B3528F2" w14:textId="53842247" w:rsidR="007B4F30" w:rsidRDefault="007B4F30" w:rsidP="007B4F30">
      <w:pPr>
        <w:jc w:val="right"/>
        <w:rPr>
          <w:lang w:val="en-US"/>
        </w:rPr>
      </w:pPr>
      <w:r>
        <w:t xml:space="preserve">сельского поселения </w:t>
      </w:r>
      <w:r w:rsidR="000436E9">
        <w:t>Нялинское</w:t>
      </w:r>
    </w:p>
    <w:p w14:paraId="3A786FAB" w14:textId="58AEE8D9" w:rsidR="00653BAB" w:rsidRPr="00653BAB" w:rsidRDefault="00653BAB" w:rsidP="007B4F30">
      <w:pPr>
        <w:jc w:val="right"/>
      </w:pPr>
      <w:r>
        <w:t>от 05.11.2024 № 98-р</w:t>
      </w:r>
    </w:p>
    <w:p w14:paraId="4EC12FD5" w14:textId="77777777" w:rsidR="007B4F30" w:rsidRDefault="007B4F30" w:rsidP="007B4F30">
      <w:pPr>
        <w:jc w:val="right"/>
      </w:pPr>
    </w:p>
    <w:p w14:paraId="17889A08" w14:textId="37247FD6" w:rsidR="00A324F7" w:rsidRDefault="002C5F01" w:rsidP="003542AC">
      <w:pPr>
        <w:jc w:val="center"/>
      </w:pPr>
      <w:r>
        <w:t>Основные показатели прогноза</w:t>
      </w:r>
      <w:r w:rsidR="00654EE6">
        <w:t xml:space="preserve"> социально-экономического развития сельс</w:t>
      </w:r>
      <w:r w:rsidR="00A324F7">
        <w:t xml:space="preserve">кого поселения </w:t>
      </w:r>
      <w:r w:rsidR="000436E9">
        <w:t>Нялинское</w:t>
      </w:r>
    </w:p>
    <w:p w14:paraId="7AAA2EAF" w14:textId="6236F3D8" w:rsidR="00654EE6" w:rsidRDefault="002C5F01" w:rsidP="003542AC">
      <w:pPr>
        <w:jc w:val="center"/>
      </w:pPr>
      <w:r>
        <w:t>н</w:t>
      </w:r>
      <w:r w:rsidR="00654EE6">
        <w:t xml:space="preserve">а </w:t>
      </w:r>
      <w:r>
        <w:t>202</w:t>
      </w:r>
      <w:r w:rsidR="0023663C">
        <w:t>5</w:t>
      </w:r>
      <w:r>
        <w:t xml:space="preserve"> год и плановый период 202</w:t>
      </w:r>
      <w:r w:rsidR="0023663C">
        <w:t>6</w:t>
      </w:r>
      <w:r>
        <w:t>-202</w:t>
      </w:r>
      <w:r w:rsidR="0023663C">
        <w:t>7</w:t>
      </w:r>
      <w:r>
        <w:t xml:space="preserve"> года </w:t>
      </w:r>
    </w:p>
    <w:p w14:paraId="0F71C2AF" w14:textId="77777777" w:rsidR="00654EE6" w:rsidRDefault="00654EE6" w:rsidP="005A78A7">
      <w:pPr>
        <w:ind w:firstLine="709"/>
        <w:jc w:val="both"/>
      </w:pPr>
    </w:p>
    <w:p w14:paraId="5AE8F589" w14:textId="224E41AD" w:rsidR="00895BD2" w:rsidRDefault="00A324F7" w:rsidP="005A78A7">
      <w:pPr>
        <w:ind w:firstLine="709"/>
        <w:jc w:val="both"/>
        <w:rPr>
          <w:snapToGrid w:val="0"/>
        </w:rPr>
      </w:pPr>
      <w:r>
        <w:t>Прогноз</w:t>
      </w:r>
      <w:r w:rsidR="00895BD2" w:rsidRPr="00C84816">
        <w:t xml:space="preserve"> социально-экономического развития сельского поселения Красноленинский (далее – поселение) </w:t>
      </w:r>
      <w:r>
        <w:t xml:space="preserve">разрабатывается по следующим основным разделам: </w:t>
      </w:r>
    </w:p>
    <w:p w14:paraId="7556A82A" w14:textId="77777777" w:rsidR="002C5F01" w:rsidRDefault="002C5F01" w:rsidP="00A324F7">
      <w:pPr>
        <w:ind w:firstLine="709"/>
        <w:jc w:val="both"/>
        <w:rPr>
          <w:snapToGrid w:val="0"/>
        </w:rPr>
      </w:pPr>
    </w:p>
    <w:p w14:paraId="0B86B4D7" w14:textId="7A147020" w:rsidR="002C5F01" w:rsidRPr="00A324F7" w:rsidRDefault="002C5F01" w:rsidP="00A324F7">
      <w:pPr>
        <w:pStyle w:val="ac"/>
        <w:numPr>
          <w:ilvl w:val="0"/>
          <w:numId w:val="11"/>
        </w:numPr>
        <w:ind w:left="0" w:firstLine="709"/>
        <w:jc w:val="both"/>
        <w:rPr>
          <w:snapToGrid w:val="0"/>
        </w:rPr>
      </w:pPr>
      <w:r w:rsidRPr="002C5F01">
        <w:rPr>
          <w:snapToGrid w:val="0"/>
        </w:rPr>
        <w:t>Территория муниципального образования</w:t>
      </w:r>
    </w:p>
    <w:p w14:paraId="36B7A61C" w14:textId="25693271" w:rsidR="003A0DEA" w:rsidRPr="00A324F7" w:rsidRDefault="003A0DEA" w:rsidP="00A324F7">
      <w:pPr>
        <w:pStyle w:val="ac"/>
        <w:numPr>
          <w:ilvl w:val="0"/>
          <w:numId w:val="11"/>
        </w:numPr>
        <w:ind w:left="0" w:firstLine="709"/>
        <w:jc w:val="both"/>
        <w:rPr>
          <w:snapToGrid w:val="0"/>
        </w:rPr>
      </w:pPr>
      <w:r>
        <w:rPr>
          <w:snapToGrid w:val="0"/>
        </w:rPr>
        <w:t>Демографическая характеристика</w:t>
      </w:r>
    </w:p>
    <w:p w14:paraId="5CEB0B5B" w14:textId="62201F67" w:rsidR="003A0DEA" w:rsidRPr="00A324F7" w:rsidRDefault="003A0DEA" w:rsidP="00A324F7">
      <w:pPr>
        <w:pStyle w:val="ac"/>
        <w:numPr>
          <w:ilvl w:val="0"/>
          <w:numId w:val="11"/>
        </w:numPr>
        <w:ind w:left="0" w:firstLine="709"/>
        <w:jc w:val="both"/>
        <w:rPr>
          <w:snapToGrid w:val="0"/>
        </w:rPr>
      </w:pPr>
      <w:r>
        <w:rPr>
          <w:snapToGrid w:val="0"/>
        </w:rPr>
        <w:t>Уровень жизни населения</w:t>
      </w:r>
    </w:p>
    <w:p w14:paraId="6B83C0B8" w14:textId="4F30963D" w:rsidR="003A0DEA" w:rsidRPr="00A324F7" w:rsidRDefault="003A0DEA" w:rsidP="00A324F7">
      <w:pPr>
        <w:pStyle w:val="ac"/>
        <w:numPr>
          <w:ilvl w:val="0"/>
          <w:numId w:val="11"/>
        </w:numPr>
        <w:ind w:left="0" w:firstLine="709"/>
        <w:jc w:val="both"/>
        <w:rPr>
          <w:snapToGrid w:val="0"/>
        </w:rPr>
      </w:pPr>
      <w:r>
        <w:rPr>
          <w:snapToGrid w:val="0"/>
        </w:rPr>
        <w:t>Финансы</w:t>
      </w:r>
    </w:p>
    <w:p w14:paraId="0C19157B" w14:textId="6651F9C2" w:rsidR="003A0DEA" w:rsidRPr="00A324F7" w:rsidRDefault="003A0DEA" w:rsidP="00A324F7">
      <w:pPr>
        <w:pStyle w:val="ac"/>
        <w:numPr>
          <w:ilvl w:val="0"/>
          <w:numId w:val="11"/>
        </w:numPr>
        <w:ind w:left="0" w:firstLine="709"/>
        <w:jc w:val="both"/>
        <w:rPr>
          <w:snapToGrid w:val="0"/>
        </w:rPr>
      </w:pPr>
      <w:r>
        <w:rPr>
          <w:snapToGrid w:val="0"/>
        </w:rPr>
        <w:t>Муниципальное имущество</w:t>
      </w:r>
    </w:p>
    <w:p w14:paraId="435367D1" w14:textId="09FC631D" w:rsidR="003A0DEA" w:rsidRPr="00A324F7" w:rsidRDefault="003A0DEA" w:rsidP="00A324F7">
      <w:pPr>
        <w:pStyle w:val="ac"/>
        <w:numPr>
          <w:ilvl w:val="0"/>
          <w:numId w:val="11"/>
        </w:numPr>
        <w:ind w:left="0" w:firstLine="709"/>
        <w:jc w:val="both"/>
        <w:rPr>
          <w:snapToGrid w:val="0"/>
        </w:rPr>
      </w:pPr>
      <w:r>
        <w:rPr>
          <w:snapToGrid w:val="0"/>
        </w:rPr>
        <w:t>Содержание и использование жилого фонда и нежилых помещений</w:t>
      </w:r>
    </w:p>
    <w:p w14:paraId="0D8E65DC" w14:textId="620B4B03" w:rsidR="003A0DEA" w:rsidRPr="00A324F7" w:rsidRDefault="003A0DEA" w:rsidP="00A324F7">
      <w:pPr>
        <w:pStyle w:val="ac"/>
        <w:numPr>
          <w:ilvl w:val="0"/>
          <w:numId w:val="11"/>
        </w:numPr>
        <w:ind w:left="0" w:firstLine="709"/>
        <w:jc w:val="both"/>
        <w:rPr>
          <w:snapToGrid w:val="0"/>
        </w:rPr>
      </w:pPr>
      <w:r>
        <w:rPr>
          <w:snapToGrid w:val="0"/>
        </w:rPr>
        <w:t>Организация и развитие ЖКХ</w:t>
      </w:r>
    </w:p>
    <w:p w14:paraId="508077BA" w14:textId="59861AA0" w:rsidR="003A0DEA" w:rsidRPr="00A324F7" w:rsidRDefault="003A0DEA" w:rsidP="00A324F7">
      <w:pPr>
        <w:pStyle w:val="ac"/>
        <w:numPr>
          <w:ilvl w:val="0"/>
          <w:numId w:val="11"/>
        </w:numPr>
        <w:ind w:left="0" w:firstLine="709"/>
        <w:jc w:val="both"/>
        <w:rPr>
          <w:snapToGrid w:val="0"/>
        </w:rPr>
      </w:pPr>
      <w:r>
        <w:rPr>
          <w:snapToGrid w:val="0"/>
        </w:rPr>
        <w:t>Благоустройство, озеленение и дороги</w:t>
      </w:r>
    </w:p>
    <w:p w14:paraId="78971C79" w14:textId="54E240EC" w:rsidR="003A0DEA" w:rsidRPr="00A324F7" w:rsidRDefault="003A0DEA" w:rsidP="00A324F7">
      <w:pPr>
        <w:pStyle w:val="ac"/>
        <w:numPr>
          <w:ilvl w:val="0"/>
          <w:numId w:val="11"/>
        </w:numPr>
        <w:ind w:left="0" w:firstLine="709"/>
        <w:jc w:val="both"/>
        <w:rPr>
          <w:snapToGrid w:val="0"/>
        </w:rPr>
      </w:pPr>
      <w:r>
        <w:rPr>
          <w:snapToGrid w:val="0"/>
        </w:rPr>
        <w:t>Инфраструктура малого предпринимательства</w:t>
      </w:r>
    </w:p>
    <w:p w14:paraId="05804557" w14:textId="3E121FFB" w:rsidR="003A0DEA" w:rsidRPr="00A324F7" w:rsidRDefault="003A0DEA" w:rsidP="00A324F7">
      <w:pPr>
        <w:pStyle w:val="ac"/>
        <w:numPr>
          <w:ilvl w:val="0"/>
          <w:numId w:val="11"/>
        </w:numPr>
        <w:ind w:left="0" w:firstLine="709"/>
        <w:jc w:val="both"/>
        <w:rPr>
          <w:snapToGrid w:val="0"/>
        </w:rPr>
      </w:pPr>
      <w:r>
        <w:rPr>
          <w:snapToGrid w:val="0"/>
        </w:rPr>
        <w:t>Сельское хозяйство</w:t>
      </w:r>
    </w:p>
    <w:p w14:paraId="31D439F9" w14:textId="19135376" w:rsidR="003A0DEA" w:rsidRPr="00A324F7" w:rsidRDefault="003A0DEA" w:rsidP="00A324F7">
      <w:pPr>
        <w:pStyle w:val="ac"/>
        <w:numPr>
          <w:ilvl w:val="0"/>
          <w:numId w:val="11"/>
        </w:numPr>
        <w:ind w:left="0" w:firstLine="709"/>
        <w:jc w:val="both"/>
        <w:rPr>
          <w:snapToGrid w:val="0"/>
        </w:rPr>
      </w:pPr>
      <w:r>
        <w:rPr>
          <w:snapToGrid w:val="0"/>
        </w:rPr>
        <w:t>Охрана и организация общественного порядка</w:t>
      </w:r>
    </w:p>
    <w:p w14:paraId="16D3ED67" w14:textId="69BFC8E9" w:rsidR="003A0DEA" w:rsidRPr="00A324F7" w:rsidRDefault="003A0DEA" w:rsidP="00A324F7">
      <w:pPr>
        <w:pStyle w:val="ac"/>
        <w:numPr>
          <w:ilvl w:val="0"/>
          <w:numId w:val="11"/>
        </w:numPr>
        <w:ind w:left="0" w:firstLine="709"/>
        <w:jc w:val="both"/>
        <w:rPr>
          <w:snapToGrid w:val="0"/>
        </w:rPr>
      </w:pPr>
      <w:r>
        <w:rPr>
          <w:snapToGrid w:val="0"/>
        </w:rPr>
        <w:t>Обеспечение противопожарной безопасности</w:t>
      </w:r>
    </w:p>
    <w:p w14:paraId="26EB09AD" w14:textId="6EBBFA3B" w:rsidR="003A0DEA" w:rsidRDefault="003A0DEA" w:rsidP="00A324F7">
      <w:pPr>
        <w:pStyle w:val="ac"/>
        <w:numPr>
          <w:ilvl w:val="0"/>
          <w:numId w:val="11"/>
        </w:numPr>
        <w:ind w:left="0" w:firstLine="709"/>
        <w:jc w:val="both"/>
        <w:rPr>
          <w:snapToGrid w:val="0"/>
        </w:rPr>
      </w:pPr>
      <w:r>
        <w:rPr>
          <w:snapToGrid w:val="0"/>
        </w:rPr>
        <w:t>Развитие отрасл</w:t>
      </w:r>
      <w:r w:rsidR="00BD2821">
        <w:rPr>
          <w:snapToGrid w:val="0"/>
        </w:rPr>
        <w:t>ей</w:t>
      </w:r>
      <w:r>
        <w:rPr>
          <w:snapToGrid w:val="0"/>
        </w:rPr>
        <w:t xml:space="preserve"> социальной сферы</w:t>
      </w:r>
    </w:p>
    <w:p w14:paraId="69D9391B" w14:textId="77777777" w:rsidR="00A324F7" w:rsidRPr="00A324F7" w:rsidRDefault="00A324F7" w:rsidP="00A324F7">
      <w:pPr>
        <w:jc w:val="both"/>
        <w:rPr>
          <w:snapToGrid w:val="0"/>
        </w:rPr>
      </w:pPr>
    </w:p>
    <w:p w14:paraId="27309E5C" w14:textId="47554168" w:rsidR="00B25FE2" w:rsidRPr="00A8077A" w:rsidRDefault="003A0DEA" w:rsidP="00DB2362">
      <w:pPr>
        <w:ind w:firstLine="709"/>
        <w:jc w:val="center"/>
        <w:rPr>
          <w:b/>
          <w:snapToGrid w:val="0"/>
        </w:rPr>
      </w:pPr>
      <w:r w:rsidRPr="00A8077A">
        <w:rPr>
          <w:b/>
          <w:snapToGrid w:val="0"/>
        </w:rPr>
        <w:t>Территория муниципального образования</w:t>
      </w:r>
    </w:p>
    <w:p w14:paraId="66EAFE02" w14:textId="137C4AAA" w:rsidR="003A0DEA" w:rsidRPr="00A8077A" w:rsidRDefault="00A8077A" w:rsidP="00A8077A">
      <w:pPr>
        <w:ind w:firstLine="709"/>
        <w:jc w:val="both"/>
        <w:rPr>
          <w:color w:val="333333"/>
          <w:shd w:val="clear" w:color="auto" w:fill="FFFFFF"/>
        </w:rPr>
      </w:pPr>
      <w:r w:rsidRPr="00A8077A">
        <w:rPr>
          <w:color w:val="333333"/>
          <w:shd w:val="clear" w:color="auto" w:fill="FFFFFF"/>
        </w:rPr>
        <w:t xml:space="preserve">Сельское поселение </w:t>
      </w:r>
      <w:r w:rsidR="00BD2821">
        <w:rPr>
          <w:color w:val="333333"/>
          <w:shd w:val="clear" w:color="auto" w:fill="FFFFFF"/>
        </w:rPr>
        <w:t>Нялинское</w:t>
      </w:r>
      <w:r w:rsidRPr="00A8077A">
        <w:rPr>
          <w:color w:val="333333"/>
          <w:shd w:val="clear" w:color="auto" w:fill="FFFFFF"/>
        </w:rPr>
        <w:t xml:space="preserve"> входит в состав Ханты-Мансийского</w:t>
      </w:r>
      <w:r w:rsidR="003A0DEA" w:rsidRPr="00A8077A">
        <w:rPr>
          <w:color w:val="333333"/>
          <w:shd w:val="clear" w:color="auto" w:fill="FFFFFF"/>
        </w:rPr>
        <w:t xml:space="preserve"> район</w:t>
      </w:r>
      <w:r w:rsidRPr="00A8077A">
        <w:rPr>
          <w:color w:val="333333"/>
          <w:shd w:val="clear" w:color="auto" w:fill="FFFFFF"/>
        </w:rPr>
        <w:t xml:space="preserve">а и включает в себя </w:t>
      </w:r>
      <w:r w:rsidR="00DB2362">
        <w:rPr>
          <w:color w:val="333333"/>
          <w:shd w:val="clear" w:color="auto" w:fill="FFFFFF"/>
        </w:rPr>
        <w:t>3</w:t>
      </w:r>
      <w:r w:rsidRPr="00A8077A">
        <w:rPr>
          <w:color w:val="333333"/>
          <w:shd w:val="clear" w:color="auto" w:fill="FFFFFF"/>
        </w:rPr>
        <w:t xml:space="preserve"> населенных пункта</w:t>
      </w:r>
      <w:r w:rsidR="00A17CA0">
        <w:rPr>
          <w:color w:val="333333"/>
          <w:shd w:val="clear" w:color="auto" w:fill="FFFFFF"/>
        </w:rPr>
        <w:t>:</w:t>
      </w:r>
      <w:r w:rsidRPr="00A8077A">
        <w:rPr>
          <w:color w:val="333333"/>
          <w:shd w:val="clear" w:color="auto" w:fill="FFFFFF"/>
        </w:rPr>
        <w:t xml:space="preserve"> </w:t>
      </w:r>
      <w:r w:rsidR="00DB2362">
        <w:rPr>
          <w:color w:val="333333"/>
          <w:shd w:val="clear" w:color="auto" w:fill="FFFFFF"/>
        </w:rPr>
        <w:t>село Нялинское, деревни Нялино</w:t>
      </w:r>
      <w:r w:rsidR="00A17CA0">
        <w:rPr>
          <w:color w:val="333333"/>
          <w:shd w:val="clear" w:color="auto" w:fill="FFFFFF"/>
        </w:rPr>
        <w:t>, поселок Пырьях</w:t>
      </w:r>
      <w:r w:rsidRPr="00A8077A">
        <w:rPr>
          <w:color w:val="333333"/>
          <w:shd w:val="clear" w:color="auto" w:fill="FFFFFF"/>
        </w:rPr>
        <w:t>.</w:t>
      </w:r>
    </w:p>
    <w:p w14:paraId="5898899B" w14:textId="06DCF187" w:rsidR="00A8077A" w:rsidRPr="00A8077A" w:rsidRDefault="00A8077A" w:rsidP="00A8077A">
      <w:pPr>
        <w:ind w:firstLine="709"/>
        <w:jc w:val="both"/>
        <w:rPr>
          <w:color w:val="333333"/>
          <w:shd w:val="clear" w:color="auto" w:fill="FFFFFF"/>
        </w:rPr>
      </w:pPr>
      <w:r w:rsidRPr="00A8077A">
        <w:rPr>
          <w:color w:val="333333"/>
          <w:shd w:val="clear" w:color="auto" w:fill="FFFFFF"/>
        </w:rPr>
        <w:t>На территории поселения протекает большая многоводная река Обь. В пределах сельского поселения Обь является типично равнинной рекой. Продолжительность ледостава до 180 дней, толщина льда до 1 м</w:t>
      </w:r>
      <w:r>
        <w:rPr>
          <w:color w:val="333333"/>
          <w:shd w:val="clear" w:color="auto" w:fill="FFFFFF"/>
        </w:rPr>
        <w:t>етра</w:t>
      </w:r>
      <w:r w:rsidRPr="00A8077A">
        <w:rPr>
          <w:color w:val="333333"/>
          <w:shd w:val="clear" w:color="auto" w:fill="FFFFFF"/>
        </w:rPr>
        <w:t>. Территория водообеспеченная. Территория поселения подвергается воздействию континентального климата с суровыми зимами, метелями, мощным снежным покровом и заносами. Скорость ветра при этом превышает 12 м/с. Снежный покров в зимний период превышает 60-65 сантиметров. Продолжительность устойчивых морозов от 145 до 170 дней. В летний период ветры северных румбов снижают температуру и повышают влажность. Леса занимают 35% территории сельского поселения. Преобладают хвойные породы (до 80%). Пойменная часть территории сельского поселения по долине реки Обь покрыта луговой травой, кустарниками, камышами и осокой.</w:t>
      </w:r>
    </w:p>
    <w:p w14:paraId="00763727" w14:textId="77777777" w:rsidR="00A8077A" w:rsidRPr="00A8077A" w:rsidRDefault="00A8077A" w:rsidP="003A0DEA">
      <w:pPr>
        <w:jc w:val="both"/>
        <w:rPr>
          <w:rFonts w:asciiTheme="minorHAnsi" w:hAnsiTheme="minorHAnsi"/>
          <w:color w:val="333333"/>
          <w:shd w:val="clear" w:color="auto" w:fill="FFFFFF"/>
        </w:rPr>
      </w:pPr>
    </w:p>
    <w:p w14:paraId="0A0A428E" w14:textId="125FFCE6" w:rsidR="00270DCC" w:rsidRPr="002A1663" w:rsidRDefault="00A8077A" w:rsidP="002A1663">
      <w:pPr>
        <w:ind w:firstLine="709"/>
        <w:jc w:val="both"/>
        <w:rPr>
          <w:b/>
        </w:rPr>
      </w:pPr>
      <w:r w:rsidRPr="00270DCC">
        <w:rPr>
          <w:b/>
          <w:snapToGrid w:val="0"/>
        </w:rPr>
        <w:t>Демографическая характеристика</w:t>
      </w:r>
      <w:r w:rsidR="00470E0D">
        <w:rPr>
          <w:b/>
          <w:snapToGrid w:val="0"/>
        </w:rPr>
        <w:t xml:space="preserve">. </w:t>
      </w:r>
      <w:r w:rsidR="00470E0D">
        <w:rPr>
          <w:b/>
        </w:rPr>
        <w:t>Уровень жизни населения</w:t>
      </w:r>
    </w:p>
    <w:p w14:paraId="2F39E2C9" w14:textId="50E2F0E1" w:rsidR="00895BD2" w:rsidRPr="00C84816" w:rsidRDefault="00895BD2" w:rsidP="005A78A7">
      <w:pPr>
        <w:ind w:firstLine="709"/>
        <w:jc w:val="both"/>
      </w:pPr>
      <w:r w:rsidRPr="00C84816">
        <w:t xml:space="preserve">Численность постоянного населения по поселению </w:t>
      </w:r>
      <w:r w:rsidR="00440F4B">
        <w:t>на начало</w:t>
      </w:r>
      <w:r w:rsidRPr="00C84816">
        <w:t xml:space="preserve"> 202</w:t>
      </w:r>
      <w:r w:rsidR="001A0970">
        <w:t>4</w:t>
      </w:r>
      <w:r w:rsidRPr="00C84816">
        <w:t xml:space="preserve"> года составила </w:t>
      </w:r>
      <w:r w:rsidR="00A17CA0">
        <w:t>922</w:t>
      </w:r>
      <w:r w:rsidRPr="00C84816">
        <w:t xml:space="preserve"> человек</w:t>
      </w:r>
      <w:r w:rsidR="00A17CA0">
        <w:t>а</w:t>
      </w:r>
      <w:r w:rsidRPr="00C84816">
        <w:t xml:space="preserve">, что на </w:t>
      </w:r>
      <w:r w:rsidR="00A17CA0">
        <w:t>24</w:t>
      </w:r>
      <w:r w:rsidRPr="00C84816">
        <w:t xml:space="preserve"> человека </w:t>
      </w:r>
      <w:r w:rsidR="00A17CA0">
        <w:t>бол</w:t>
      </w:r>
      <w:r w:rsidR="00FB6BC8">
        <w:t>ьше</w:t>
      </w:r>
      <w:r w:rsidRPr="00C84816">
        <w:t xml:space="preserve"> к показателю прошлого года.</w:t>
      </w:r>
    </w:p>
    <w:p w14:paraId="74A07A36" w14:textId="7E430229" w:rsidR="00895BD2" w:rsidRPr="00C84816" w:rsidRDefault="003542AC" w:rsidP="005A78A7">
      <w:pPr>
        <w:ind w:firstLine="709"/>
        <w:jc w:val="both"/>
      </w:pPr>
      <w:r w:rsidRPr="00C84816">
        <w:t xml:space="preserve">По данным поселения (зарегистрированных в администрации сельского поселения </w:t>
      </w:r>
      <w:r w:rsidR="00A17CA0">
        <w:t>Нялинское</w:t>
      </w:r>
      <w:r w:rsidRPr="00C84816">
        <w:t xml:space="preserve">) </w:t>
      </w:r>
      <w:r w:rsidR="00895BD2" w:rsidRPr="00C84816">
        <w:t>ро</w:t>
      </w:r>
      <w:r w:rsidR="00CF33C5">
        <w:t xml:space="preserve">дилось </w:t>
      </w:r>
      <w:r w:rsidR="00A17CA0">
        <w:t>6</w:t>
      </w:r>
      <w:r w:rsidR="00895BD2" w:rsidRPr="00C84816">
        <w:t xml:space="preserve"> </w:t>
      </w:r>
      <w:r w:rsidR="00CF33C5">
        <w:t>малыш</w:t>
      </w:r>
      <w:r w:rsidR="00A17CA0">
        <w:t>ей, что на 3 больше прошлого года</w:t>
      </w:r>
      <w:r w:rsidRPr="00C84816">
        <w:t xml:space="preserve">. </w:t>
      </w:r>
      <w:r w:rsidR="00895BD2" w:rsidRPr="00C84816">
        <w:t xml:space="preserve">Количество смертей за </w:t>
      </w:r>
      <w:r w:rsidR="00CF33C5">
        <w:t>202</w:t>
      </w:r>
      <w:r w:rsidR="00FB6BC8">
        <w:t>3</w:t>
      </w:r>
      <w:r w:rsidR="00CF33C5">
        <w:t xml:space="preserve"> год</w:t>
      </w:r>
      <w:r w:rsidR="00895BD2" w:rsidRPr="00C84816">
        <w:t xml:space="preserve"> составило </w:t>
      </w:r>
      <w:r w:rsidR="00A17CA0">
        <w:t>5</w:t>
      </w:r>
      <w:r w:rsidR="00CF33C5">
        <w:t xml:space="preserve"> случаев, естественн</w:t>
      </w:r>
      <w:r w:rsidR="00A17CA0">
        <w:t>ый прирост</w:t>
      </w:r>
      <w:r w:rsidR="00895BD2" w:rsidRPr="00C84816">
        <w:t xml:space="preserve"> населения составил </w:t>
      </w:r>
      <w:r w:rsidR="00A17CA0">
        <w:t>1</w:t>
      </w:r>
      <w:r w:rsidR="00895BD2" w:rsidRPr="00C84816">
        <w:t xml:space="preserve"> человек</w:t>
      </w:r>
      <w:r w:rsidR="00895BD2" w:rsidRPr="008A3435">
        <w:t>.</w:t>
      </w:r>
    </w:p>
    <w:p w14:paraId="4B7D6E8A" w14:textId="6B4900FB" w:rsidR="00895BD2" w:rsidRPr="00C84816" w:rsidRDefault="00895BD2" w:rsidP="005A78A7">
      <w:pPr>
        <w:ind w:firstLine="709"/>
        <w:jc w:val="both"/>
      </w:pPr>
      <w:r w:rsidRPr="00C84816">
        <w:t>Миграционн</w:t>
      </w:r>
      <w:r w:rsidR="00A17CA0">
        <w:t>ая убыль</w:t>
      </w:r>
      <w:r w:rsidRPr="00C84816">
        <w:t xml:space="preserve"> в разрезе постоянно проживающего населения </w:t>
      </w:r>
      <w:r w:rsidR="00C05EDE" w:rsidRPr="00C84816">
        <w:t xml:space="preserve">поселения </w:t>
      </w:r>
      <w:r w:rsidRPr="00C84816">
        <w:t xml:space="preserve">за </w:t>
      </w:r>
      <w:r w:rsidR="00CF33C5">
        <w:t>202</w:t>
      </w:r>
      <w:r w:rsidR="00FB6BC8">
        <w:t>3</w:t>
      </w:r>
      <w:r w:rsidR="00CF33C5">
        <w:t xml:space="preserve"> год</w:t>
      </w:r>
      <w:r w:rsidRPr="00C84816">
        <w:t xml:space="preserve"> </w:t>
      </w:r>
      <w:r w:rsidR="00FC6B05" w:rsidRPr="00C84816">
        <w:t>составил</w:t>
      </w:r>
      <w:r w:rsidR="00A17CA0">
        <w:t>а</w:t>
      </w:r>
      <w:r w:rsidR="00CF33C5">
        <w:t xml:space="preserve"> </w:t>
      </w:r>
      <w:r w:rsidR="00A17CA0">
        <w:t>24</w:t>
      </w:r>
      <w:r w:rsidR="00CF33C5">
        <w:t xml:space="preserve"> человека</w:t>
      </w:r>
      <w:r w:rsidR="00C05EDE" w:rsidRPr="00C84816">
        <w:t>.</w:t>
      </w:r>
    </w:p>
    <w:p w14:paraId="636EBBDE" w14:textId="627FA745" w:rsidR="00895BD2" w:rsidRPr="00C84816" w:rsidRDefault="00895BD2" w:rsidP="005A78A7">
      <w:pPr>
        <w:ind w:firstLine="709"/>
        <w:jc w:val="both"/>
      </w:pPr>
      <w:r w:rsidRPr="00C84816">
        <w:t xml:space="preserve">Численность экономически активного населения </w:t>
      </w:r>
      <w:r w:rsidR="00A17CA0">
        <w:t xml:space="preserve">возросла по сравнению </w:t>
      </w:r>
      <w:r w:rsidR="009A275B">
        <w:t xml:space="preserve">с прошлым годом </w:t>
      </w:r>
      <w:r w:rsidR="00A17CA0">
        <w:t>на 15 человек</w:t>
      </w:r>
      <w:r w:rsidRPr="00C84816">
        <w:t>.</w:t>
      </w:r>
    </w:p>
    <w:p w14:paraId="2C203164" w14:textId="13AF7DC3" w:rsidR="00895BD2" w:rsidRDefault="006A5ECF" w:rsidP="009878AB">
      <w:pPr>
        <w:ind w:firstLine="709"/>
        <w:jc w:val="both"/>
      </w:pPr>
      <w:r w:rsidRPr="006A5ECF">
        <w:t>Демографическая ситуация</w:t>
      </w:r>
      <w:r>
        <w:t xml:space="preserve"> </w:t>
      </w:r>
      <w:r w:rsidR="00A97A60">
        <w:t>в поселении</w:t>
      </w:r>
      <w:r>
        <w:t xml:space="preserve"> характериз</w:t>
      </w:r>
      <w:r w:rsidR="00A97A60">
        <w:t>уется</w:t>
      </w:r>
      <w:r>
        <w:t xml:space="preserve"> небольшим снижением численности населения за счет отрицательного баланса в миграционных процессах, а также снижения рождаемости. Основными причинами сокращения численности населения поселения остаются отсутствие рабочих мест, низкая рождаемость, а также миграция населения. Данная ситуация характерна для большинства территорий Ханты-Мансийского района. В численности населения около 5</w:t>
      </w:r>
      <w:r w:rsidR="00A17CA0">
        <w:t>2</w:t>
      </w:r>
      <w:r>
        <w:t xml:space="preserve">% - это люди в трудоспособном возрасте и </w:t>
      </w:r>
      <w:r w:rsidR="00A17CA0">
        <w:t>48</w:t>
      </w:r>
      <w:r>
        <w:t>% - не трудоспособного возраста (дети, пенсионеры).</w:t>
      </w:r>
      <w:r w:rsidR="009878AB">
        <w:t xml:space="preserve"> О</w:t>
      </w:r>
      <w:r w:rsidR="00895BD2" w:rsidRPr="00C84816">
        <w:t>фициально зарегистрированны</w:t>
      </w:r>
      <w:r w:rsidR="009878AB">
        <w:t>е</w:t>
      </w:r>
      <w:r w:rsidR="00895BD2" w:rsidRPr="00C84816">
        <w:t xml:space="preserve"> безработны</w:t>
      </w:r>
      <w:r w:rsidR="009878AB">
        <w:t>е</w:t>
      </w:r>
      <w:r w:rsidR="00895BD2" w:rsidRPr="00C84816">
        <w:t xml:space="preserve"> граждан</w:t>
      </w:r>
      <w:r w:rsidR="009878AB">
        <w:t>е отсутствуют.</w:t>
      </w:r>
    </w:p>
    <w:p w14:paraId="0F37F57C" w14:textId="270A1659" w:rsidR="00B25FE2" w:rsidRDefault="00B25FE2" w:rsidP="005A78A7">
      <w:pPr>
        <w:ind w:firstLine="709"/>
        <w:jc w:val="both"/>
      </w:pPr>
      <w:r>
        <w:t>Согласно умеренно-оптимистическому прогнозу социально-экономического развития планируется прирост населения за счет повышения рождаемости и сокращения оттока населения.</w:t>
      </w:r>
    </w:p>
    <w:p w14:paraId="41D5DF02" w14:textId="77777777" w:rsidR="00CF33C5" w:rsidRDefault="00CF33C5" w:rsidP="005A78A7">
      <w:pPr>
        <w:ind w:firstLine="709"/>
        <w:jc w:val="both"/>
      </w:pPr>
    </w:p>
    <w:p w14:paraId="444383FE" w14:textId="0775B72F" w:rsidR="00470E0D" w:rsidRPr="002A1663" w:rsidRDefault="00470E0D" w:rsidP="00F573E5">
      <w:pPr>
        <w:jc w:val="center"/>
        <w:rPr>
          <w:b/>
          <w:snapToGrid w:val="0"/>
        </w:rPr>
      </w:pPr>
      <w:r w:rsidRPr="00470E0D">
        <w:rPr>
          <w:b/>
          <w:snapToGrid w:val="0"/>
        </w:rPr>
        <w:t>Финансы</w:t>
      </w:r>
    </w:p>
    <w:p w14:paraId="1EBF0685" w14:textId="05D2A5A1" w:rsidR="00470E0D" w:rsidRDefault="00470E0D" w:rsidP="005A78A7">
      <w:pPr>
        <w:ind w:firstLine="709"/>
        <w:jc w:val="both"/>
      </w:pPr>
      <w:r>
        <w:t>В 202</w:t>
      </w:r>
      <w:r w:rsidR="00323728">
        <w:t>3</w:t>
      </w:r>
      <w:r>
        <w:t xml:space="preserve"> году наблюдается увеличение доходов бюджета поселения</w:t>
      </w:r>
      <w:r w:rsidR="000051A3">
        <w:t xml:space="preserve"> по сравнению с 202</w:t>
      </w:r>
      <w:r w:rsidR="00323728">
        <w:t>2</w:t>
      </w:r>
      <w:r w:rsidR="000051A3">
        <w:t xml:space="preserve"> годом</w:t>
      </w:r>
      <w:r>
        <w:t>, что влечет увеличение профинансированных расходов. Исполнение собственных доходов бюджета по итогам 202</w:t>
      </w:r>
      <w:r w:rsidR="00323728">
        <w:t>4</w:t>
      </w:r>
      <w:r>
        <w:t xml:space="preserve"> года ожидается </w:t>
      </w:r>
      <w:r w:rsidR="00094C31" w:rsidRPr="00094C31">
        <w:t xml:space="preserve">выше уровня 2023 года на </w:t>
      </w:r>
      <w:r w:rsidR="009878AB">
        <w:t xml:space="preserve">3,4 </w:t>
      </w:r>
      <w:r w:rsidR="00094C31" w:rsidRPr="00094C31">
        <w:t>%.</w:t>
      </w:r>
    </w:p>
    <w:p w14:paraId="07E31D7C" w14:textId="679B58F2" w:rsidR="000051A3" w:rsidRPr="000C5208" w:rsidRDefault="000051A3" w:rsidP="000051A3">
      <w:pPr>
        <w:ind w:firstLine="709"/>
        <w:contextualSpacing/>
        <w:jc w:val="both"/>
        <w:rPr>
          <w:rFonts w:eastAsia="Arial Unicode MS"/>
        </w:rPr>
      </w:pPr>
      <w:r>
        <w:rPr>
          <w:rFonts w:eastAsia="Arial Unicode MS"/>
        </w:rPr>
        <w:t>За 1 полугодие</w:t>
      </w:r>
      <w:r w:rsidRPr="000C5208">
        <w:rPr>
          <w:rFonts w:eastAsia="Arial Unicode MS"/>
        </w:rPr>
        <w:t xml:space="preserve"> 202</w:t>
      </w:r>
      <w:r w:rsidR="008E79E7">
        <w:rPr>
          <w:rFonts w:eastAsia="Arial Unicode MS"/>
        </w:rPr>
        <w:t>4</w:t>
      </w:r>
      <w:r w:rsidRPr="000C5208">
        <w:rPr>
          <w:rFonts w:eastAsia="Arial Unicode MS"/>
        </w:rPr>
        <w:t xml:space="preserve"> года в бюджет поселения поступило доходов в сумме </w:t>
      </w:r>
      <w:r w:rsidR="00C9028A">
        <w:rPr>
          <w:rFonts w:eastAsia="Arial Unicode MS"/>
        </w:rPr>
        <w:t>16 473,2</w:t>
      </w:r>
      <w:r w:rsidRPr="000C5208">
        <w:rPr>
          <w:rFonts w:eastAsia="Arial Unicode MS"/>
        </w:rPr>
        <w:t xml:space="preserve"> тыс. рублей, что составляет </w:t>
      </w:r>
      <w:r w:rsidR="008E79E7">
        <w:rPr>
          <w:rFonts w:eastAsia="Arial Unicode MS"/>
        </w:rPr>
        <w:t>5</w:t>
      </w:r>
      <w:r w:rsidR="00C9028A">
        <w:rPr>
          <w:rFonts w:eastAsia="Arial Unicode MS"/>
        </w:rPr>
        <w:t>1,3</w:t>
      </w:r>
      <w:r w:rsidRPr="000C5208">
        <w:rPr>
          <w:rFonts w:eastAsia="Arial Unicode MS"/>
        </w:rPr>
        <w:t>% от уточненного плана на 202</w:t>
      </w:r>
      <w:r w:rsidR="008E79E7">
        <w:rPr>
          <w:rFonts w:eastAsia="Arial Unicode MS"/>
        </w:rPr>
        <w:t>4</w:t>
      </w:r>
      <w:r w:rsidRPr="000C5208">
        <w:rPr>
          <w:rFonts w:eastAsia="Arial Unicode MS"/>
        </w:rPr>
        <w:t xml:space="preserve"> год.</w:t>
      </w:r>
    </w:p>
    <w:p w14:paraId="2EEECD07" w14:textId="141263D4" w:rsidR="000051A3" w:rsidRPr="000C5208" w:rsidRDefault="000051A3" w:rsidP="000051A3">
      <w:pPr>
        <w:ind w:firstLine="708"/>
        <w:contextualSpacing/>
        <w:jc w:val="both"/>
      </w:pPr>
      <w:r w:rsidRPr="000C5208">
        <w:t xml:space="preserve">В структуре доходов бюджета </w:t>
      </w:r>
      <w:r>
        <w:t xml:space="preserve">поселения </w:t>
      </w:r>
      <w:r w:rsidRPr="000C5208">
        <w:t>налоговые</w:t>
      </w:r>
      <w:r w:rsidR="00C9028A">
        <w:t xml:space="preserve"> и неналоговые</w:t>
      </w:r>
      <w:r w:rsidRPr="000C5208">
        <w:t xml:space="preserve"> доходы занимают </w:t>
      </w:r>
      <w:r w:rsidR="00C9028A">
        <w:t>18,8</w:t>
      </w:r>
      <w:r w:rsidRPr="000C5208">
        <w:t xml:space="preserve">%, на безвозмездные поступления приходится </w:t>
      </w:r>
      <w:r w:rsidR="00C9028A">
        <w:t>81,2</w:t>
      </w:r>
      <w:r w:rsidRPr="000C5208">
        <w:t>%.</w:t>
      </w:r>
    </w:p>
    <w:p w14:paraId="1A3C5B1D" w14:textId="767DEEDC" w:rsidR="000051A3" w:rsidRPr="000C5208" w:rsidRDefault="000051A3" w:rsidP="000051A3">
      <w:pPr>
        <w:ind w:firstLine="708"/>
        <w:contextualSpacing/>
        <w:jc w:val="both"/>
      </w:pPr>
      <w:r w:rsidRPr="000C5208">
        <w:t xml:space="preserve">Налоговых доходов в бюджет поселения поступило в сумме </w:t>
      </w:r>
      <w:r w:rsidR="006274E8">
        <w:t>2 931,2</w:t>
      </w:r>
      <w:r w:rsidRPr="000C5208">
        <w:t xml:space="preserve"> тыс. рублей, или </w:t>
      </w:r>
      <w:r w:rsidR="006274E8">
        <w:t>56,5</w:t>
      </w:r>
      <w:r w:rsidRPr="000C5208">
        <w:t xml:space="preserve">% от </w:t>
      </w:r>
      <w:r w:rsidRPr="000C5208">
        <w:rPr>
          <w:rFonts w:eastAsia="Arial Unicode MS"/>
        </w:rPr>
        <w:t>уточненного</w:t>
      </w:r>
      <w:r w:rsidRPr="000C5208">
        <w:t xml:space="preserve"> плана на 202</w:t>
      </w:r>
      <w:r w:rsidR="000D0EBF">
        <w:t>4</w:t>
      </w:r>
      <w:r w:rsidRPr="000C5208">
        <w:t>год.</w:t>
      </w:r>
    </w:p>
    <w:p w14:paraId="18802BA6" w14:textId="7D095C2D" w:rsidR="000051A3" w:rsidRDefault="000051A3" w:rsidP="000051A3">
      <w:pPr>
        <w:ind w:firstLine="708"/>
        <w:contextualSpacing/>
        <w:jc w:val="both"/>
      </w:pPr>
      <w:r w:rsidRPr="000C5208">
        <w:t xml:space="preserve">Наибольший удельный вес </w:t>
      </w:r>
      <w:r w:rsidR="006274E8">
        <w:t>1 660,6</w:t>
      </w:r>
      <w:r w:rsidRPr="000C5208">
        <w:t xml:space="preserve"> тыс. рублей (</w:t>
      </w:r>
      <w:r w:rsidR="006274E8">
        <w:t>56,7</w:t>
      </w:r>
      <w:r w:rsidRPr="000C5208">
        <w:t xml:space="preserve">%) в общем объеме структуры налоговых доходов составляет </w:t>
      </w:r>
      <w:r w:rsidR="006274E8">
        <w:t>поступление от уплаты акцизов</w:t>
      </w:r>
      <w:r w:rsidRPr="000C5208">
        <w:t>.</w:t>
      </w:r>
    </w:p>
    <w:p w14:paraId="0817370E" w14:textId="511B2DFE" w:rsidR="000051A3" w:rsidRPr="000C5208" w:rsidRDefault="000051A3" w:rsidP="000051A3">
      <w:pPr>
        <w:ind w:firstLine="708"/>
        <w:contextualSpacing/>
        <w:jc w:val="both"/>
      </w:pPr>
      <w:r w:rsidRPr="000C5208">
        <w:t xml:space="preserve">Общий объем по другим налогам, сборам и иным обязательным платежам составляет </w:t>
      </w:r>
      <w:r w:rsidR="006274E8">
        <w:t>43,3</w:t>
      </w:r>
      <w:r w:rsidRPr="000C5208">
        <w:t>% налоговых доходов, с исполнением в том числе:</w:t>
      </w:r>
    </w:p>
    <w:p w14:paraId="7DA7CCF4" w14:textId="00CFE3DF" w:rsidR="000051A3" w:rsidRPr="000C5208" w:rsidRDefault="000051A3" w:rsidP="000051A3">
      <w:pPr>
        <w:ind w:firstLine="708"/>
        <w:contextualSpacing/>
        <w:jc w:val="both"/>
      </w:pPr>
      <w:r w:rsidRPr="000C5208">
        <w:t xml:space="preserve">1) </w:t>
      </w:r>
      <w:r w:rsidR="006274E8">
        <w:t>НДФЛ</w:t>
      </w:r>
      <w:r w:rsidRPr="000C5208">
        <w:t xml:space="preserve"> – </w:t>
      </w:r>
      <w:r w:rsidR="006274E8">
        <w:t>1 249,7</w:t>
      </w:r>
      <w:r w:rsidRPr="000C5208">
        <w:t xml:space="preserve"> тыс. рублей или </w:t>
      </w:r>
      <w:r w:rsidR="006274E8">
        <w:t>42,6</w:t>
      </w:r>
      <w:r w:rsidRPr="000C5208">
        <w:t xml:space="preserve">% </w:t>
      </w:r>
      <w:r w:rsidRPr="000C5208">
        <w:br/>
        <w:t xml:space="preserve">от </w:t>
      </w:r>
      <w:r w:rsidRPr="000C5208">
        <w:rPr>
          <w:rFonts w:eastAsia="Arial Unicode MS"/>
        </w:rPr>
        <w:t>уточненного</w:t>
      </w:r>
      <w:r w:rsidRPr="000C5208">
        <w:t xml:space="preserve"> плана на 202</w:t>
      </w:r>
      <w:r w:rsidR="00570400">
        <w:t>4</w:t>
      </w:r>
      <w:r w:rsidRPr="000C5208">
        <w:t xml:space="preserve"> год;</w:t>
      </w:r>
    </w:p>
    <w:p w14:paraId="296EA7AD" w14:textId="5A0F9C76" w:rsidR="000051A3" w:rsidRPr="000C5208" w:rsidRDefault="000051A3" w:rsidP="000051A3">
      <w:pPr>
        <w:ind w:firstLine="708"/>
        <w:contextualSpacing/>
        <w:jc w:val="both"/>
      </w:pPr>
      <w:r w:rsidRPr="000C5208">
        <w:t xml:space="preserve">2) налоги на имущество (налог на имущество физических лиц, земельный налог, транспортный налог) исполнение составило в сумме </w:t>
      </w:r>
      <w:r w:rsidRPr="000C5208">
        <w:br/>
      </w:r>
      <w:r w:rsidR="006274E8">
        <w:t>14,8</w:t>
      </w:r>
      <w:r w:rsidRPr="000C5208">
        <w:t xml:space="preserve">  тыс. рублей или </w:t>
      </w:r>
      <w:r w:rsidR="006274E8">
        <w:t>0,5</w:t>
      </w:r>
      <w:r w:rsidRPr="000C5208">
        <w:t xml:space="preserve">% от </w:t>
      </w:r>
      <w:r w:rsidRPr="000C5208">
        <w:rPr>
          <w:rFonts w:eastAsia="Arial Unicode MS"/>
        </w:rPr>
        <w:t>уточненного</w:t>
      </w:r>
      <w:r w:rsidRPr="000C5208">
        <w:t xml:space="preserve"> плана на 202</w:t>
      </w:r>
      <w:r w:rsidR="006D4C7A">
        <w:t>4</w:t>
      </w:r>
      <w:r w:rsidRPr="000C5208">
        <w:t xml:space="preserve"> год</w:t>
      </w:r>
      <w:r w:rsidR="006274E8">
        <w:t>.</w:t>
      </w:r>
    </w:p>
    <w:p w14:paraId="07833004" w14:textId="4FE1F8E0" w:rsidR="000051A3" w:rsidRPr="00E75FD1" w:rsidRDefault="000051A3" w:rsidP="000051A3">
      <w:pPr>
        <w:ind w:firstLine="709"/>
        <w:contextualSpacing/>
        <w:jc w:val="both"/>
        <w:rPr>
          <w:rFonts w:eastAsia="Arial Unicode MS"/>
        </w:rPr>
      </w:pPr>
      <w:r w:rsidRPr="00E75FD1">
        <w:t xml:space="preserve">Неналоговые доходы исполнены в объеме </w:t>
      </w:r>
      <w:r w:rsidR="00E75FD1" w:rsidRPr="00E75FD1">
        <w:t>377,6</w:t>
      </w:r>
      <w:r w:rsidRPr="00E75FD1">
        <w:t xml:space="preserve"> тыс. рублей </w:t>
      </w:r>
      <w:r w:rsidRPr="00E75FD1">
        <w:br/>
        <w:t xml:space="preserve">или </w:t>
      </w:r>
      <w:r w:rsidR="00E75FD1" w:rsidRPr="00E75FD1">
        <w:t>43,7</w:t>
      </w:r>
      <w:r w:rsidRPr="00E75FD1">
        <w:t xml:space="preserve"> % от уточненного плана на 202</w:t>
      </w:r>
      <w:r w:rsidR="000450AB" w:rsidRPr="00E75FD1">
        <w:t>4</w:t>
      </w:r>
      <w:r w:rsidRPr="00E75FD1">
        <w:t xml:space="preserve"> год</w:t>
      </w:r>
      <w:r w:rsidRPr="00E75FD1">
        <w:rPr>
          <w:rFonts w:eastAsia="Arial Unicode MS"/>
        </w:rPr>
        <w:t>:</w:t>
      </w:r>
    </w:p>
    <w:p w14:paraId="4ED5BDD4" w14:textId="3EFD8552" w:rsidR="000051A3" w:rsidRPr="000C5208" w:rsidRDefault="000051A3" w:rsidP="000051A3">
      <w:pPr>
        <w:ind w:firstLine="709"/>
        <w:contextualSpacing/>
        <w:jc w:val="both"/>
      </w:pPr>
      <w:r w:rsidRPr="00E75FD1">
        <w:t>1) основную долю в структуре неналоговых</w:t>
      </w:r>
      <w:r w:rsidRPr="000C5208">
        <w:t xml:space="preserve"> доходов – </w:t>
      </w:r>
      <w:r w:rsidR="00E75FD1">
        <w:t>88,5</w:t>
      </w:r>
      <w:r w:rsidRPr="000C5208">
        <w:t xml:space="preserve">%, составляют доходы от использования имущества, находящегося </w:t>
      </w:r>
      <w:r w:rsidRPr="000C5208">
        <w:br/>
        <w:t xml:space="preserve">в муниципальной собственности, в сумме </w:t>
      </w:r>
      <w:r w:rsidR="00E75FD1">
        <w:t>334,1</w:t>
      </w:r>
      <w:r w:rsidRPr="000C5208">
        <w:t xml:space="preserve"> тыс. рублей или </w:t>
      </w:r>
      <w:r w:rsidR="00E75FD1">
        <w:t>40,3</w:t>
      </w:r>
      <w:r w:rsidRPr="000C5208">
        <w:t xml:space="preserve">% </w:t>
      </w:r>
      <w:r w:rsidRPr="000C5208">
        <w:br/>
        <w:t>от уточненного плана на 202</w:t>
      </w:r>
      <w:r w:rsidR="004E4692">
        <w:t>4</w:t>
      </w:r>
      <w:r w:rsidRPr="000C5208">
        <w:t xml:space="preserve"> год;</w:t>
      </w:r>
    </w:p>
    <w:p w14:paraId="78E04694" w14:textId="2CBCE846" w:rsidR="000051A3" w:rsidRPr="000C5208" w:rsidRDefault="000051A3" w:rsidP="000051A3">
      <w:pPr>
        <w:ind w:firstLine="709"/>
        <w:contextualSpacing/>
        <w:jc w:val="both"/>
      </w:pPr>
      <w:r w:rsidRPr="000C5208">
        <w:t xml:space="preserve">2) доходы от оказания платных услуг (работ) и компенсации затрат государства поступили в сумме </w:t>
      </w:r>
      <w:r w:rsidR="00E75FD1">
        <w:t>31,0</w:t>
      </w:r>
      <w:r w:rsidRPr="000C5208">
        <w:t xml:space="preserve"> тыс. рублей, что составляет </w:t>
      </w:r>
      <w:r w:rsidR="00E75FD1">
        <w:t>88,8</w:t>
      </w:r>
      <w:r w:rsidR="004E4692">
        <w:t xml:space="preserve">% </w:t>
      </w:r>
      <w:r w:rsidR="004E4692">
        <w:br/>
        <w:t>от уточненного плана на 2024</w:t>
      </w:r>
      <w:r w:rsidRPr="000C5208">
        <w:t xml:space="preserve"> год</w:t>
      </w:r>
      <w:r w:rsidR="00E75FD1">
        <w:t>.</w:t>
      </w:r>
    </w:p>
    <w:p w14:paraId="63B19EC1" w14:textId="7E415FFF" w:rsidR="000051A3" w:rsidRPr="000C5208" w:rsidRDefault="000051A3" w:rsidP="000051A3">
      <w:pPr>
        <w:ind w:firstLine="708"/>
        <w:contextualSpacing/>
        <w:jc w:val="both"/>
      </w:pPr>
      <w:r w:rsidRPr="000C5208">
        <w:t xml:space="preserve">Безвозмездных поступлений от других бюджетов бюджетной системы Российской Федерации в бюджет поселения поступило в сумме </w:t>
      </w:r>
      <w:r w:rsidRPr="000C5208">
        <w:br/>
      </w:r>
      <w:r w:rsidR="00E75FD1">
        <w:t>13 164,4</w:t>
      </w:r>
      <w:r w:rsidRPr="000C5208">
        <w:t xml:space="preserve"> тыс. рублей, что составляет </w:t>
      </w:r>
      <w:r w:rsidR="00A712A6">
        <w:t xml:space="preserve"> </w:t>
      </w:r>
      <w:r w:rsidR="00E75FD1">
        <w:t xml:space="preserve">50,5 </w:t>
      </w:r>
      <w:r w:rsidRPr="000C5208">
        <w:t>% от уточненного плана на 202</w:t>
      </w:r>
      <w:r w:rsidR="00A712A6">
        <w:t>4</w:t>
      </w:r>
      <w:r w:rsidRPr="000C5208">
        <w:t xml:space="preserve"> год, в том числе:</w:t>
      </w:r>
    </w:p>
    <w:p w14:paraId="3024474D" w14:textId="5600720D" w:rsidR="000051A3" w:rsidRPr="000C5208" w:rsidRDefault="000051A3" w:rsidP="000051A3">
      <w:pPr>
        <w:ind w:firstLine="708"/>
        <w:contextualSpacing/>
        <w:jc w:val="both"/>
      </w:pPr>
      <w:r w:rsidRPr="000C5208">
        <w:t xml:space="preserve">1) дотации в сумме </w:t>
      </w:r>
      <w:r w:rsidR="00E75FD1">
        <w:t>11 137,0</w:t>
      </w:r>
      <w:r w:rsidRPr="000C5208">
        <w:t xml:space="preserve"> тыс. рублей (50%);</w:t>
      </w:r>
    </w:p>
    <w:p w14:paraId="7AD0321B" w14:textId="0D4201FA" w:rsidR="000051A3" w:rsidRPr="000C5208" w:rsidRDefault="000051A3" w:rsidP="000051A3">
      <w:pPr>
        <w:ind w:firstLine="708"/>
        <w:contextualSpacing/>
        <w:jc w:val="both"/>
      </w:pPr>
      <w:r w:rsidRPr="000C5208">
        <w:t>2) субсидии в сумме 3,</w:t>
      </w:r>
      <w:r w:rsidR="00E75FD1">
        <w:t>1</w:t>
      </w:r>
      <w:r w:rsidRPr="000C5208">
        <w:t xml:space="preserve"> тыс. рублей (2</w:t>
      </w:r>
      <w:r w:rsidR="003E4892">
        <w:t>,0</w:t>
      </w:r>
      <w:r w:rsidRPr="000C5208">
        <w:t>%);</w:t>
      </w:r>
    </w:p>
    <w:p w14:paraId="201F2D8C" w14:textId="76713694" w:rsidR="000051A3" w:rsidRPr="000C5208" w:rsidRDefault="000051A3" w:rsidP="000051A3">
      <w:pPr>
        <w:ind w:firstLine="708"/>
        <w:contextualSpacing/>
        <w:jc w:val="both"/>
      </w:pPr>
      <w:r w:rsidRPr="000C5208">
        <w:t xml:space="preserve">3) субвенции в сумме </w:t>
      </w:r>
      <w:r w:rsidR="00E75FD1">
        <w:t>132,0</w:t>
      </w:r>
      <w:r w:rsidRPr="000C5208">
        <w:t xml:space="preserve"> тыс. рублей (</w:t>
      </w:r>
      <w:r w:rsidR="003E4892">
        <w:t>3</w:t>
      </w:r>
      <w:r w:rsidR="00E75FD1">
        <w:t>5,9</w:t>
      </w:r>
      <w:r w:rsidRPr="000C5208">
        <w:t>%);</w:t>
      </w:r>
    </w:p>
    <w:p w14:paraId="67231160" w14:textId="5BD69829" w:rsidR="000051A3" w:rsidRPr="000C5208" w:rsidRDefault="000051A3" w:rsidP="000051A3">
      <w:pPr>
        <w:ind w:firstLine="708"/>
        <w:contextualSpacing/>
        <w:jc w:val="both"/>
      </w:pPr>
      <w:r w:rsidRPr="000C5208">
        <w:t>4)</w:t>
      </w:r>
      <w:r w:rsidR="006A0E6F">
        <w:t xml:space="preserve"> </w:t>
      </w:r>
      <w:r w:rsidRPr="000C5208">
        <w:t xml:space="preserve">иные межбюджетные трансферты в сумме </w:t>
      </w:r>
      <w:r w:rsidR="00E75FD1">
        <w:t>1 809,7</w:t>
      </w:r>
      <w:r w:rsidRPr="000C5208">
        <w:t xml:space="preserve"> тыс. рублей (</w:t>
      </w:r>
      <w:r w:rsidR="003E4892">
        <w:t>5</w:t>
      </w:r>
      <w:r w:rsidR="00E75FD1">
        <w:t>5,4</w:t>
      </w:r>
      <w:r w:rsidRPr="000C5208">
        <w:t>%).</w:t>
      </w:r>
    </w:p>
    <w:p w14:paraId="475E6E96" w14:textId="1D045BA6" w:rsidR="000051A3" w:rsidRDefault="000051A3" w:rsidP="000051A3">
      <w:pPr>
        <w:ind w:firstLine="709"/>
        <w:jc w:val="both"/>
      </w:pPr>
      <w:r>
        <w:t xml:space="preserve">При сравнении </w:t>
      </w:r>
      <w:r w:rsidRPr="00EC4CC3">
        <w:t>доход</w:t>
      </w:r>
      <w:r>
        <w:t>ов</w:t>
      </w:r>
      <w:r w:rsidRPr="00EC4CC3">
        <w:t xml:space="preserve"> в бюджет</w:t>
      </w:r>
      <w:r>
        <w:t xml:space="preserve"> поселения</w:t>
      </w:r>
      <w:r w:rsidRPr="00EC4CC3">
        <w:t xml:space="preserve"> </w:t>
      </w:r>
      <w:r>
        <w:t xml:space="preserve">за отчетный период с </w:t>
      </w:r>
      <w:r w:rsidRPr="00EC4CC3">
        <w:t>аналогичны</w:t>
      </w:r>
      <w:r>
        <w:t>м</w:t>
      </w:r>
      <w:r w:rsidRPr="00EC4CC3">
        <w:t xml:space="preserve"> период</w:t>
      </w:r>
      <w:r>
        <w:t>ом</w:t>
      </w:r>
      <w:r w:rsidRPr="00EC4CC3">
        <w:t xml:space="preserve"> 202</w:t>
      </w:r>
      <w:r w:rsidR="009C4729">
        <w:t>3</w:t>
      </w:r>
      <w:r w:rsidRPr="00EC4CC3">
        <w:t xml:space="preserve"> года (</w:t>
      </w:r>
      <w:r w:rsidR="007C47A2">
        <w:t>14 757,8</w:t>
      </w:r>
      <w:r>
        <w:t xml:space="preserve"> тыс. рублей</w:t>
      </w:r>
      <w:r w:rsidRPr="00EC4CC3">
        <w:t xml:space="preserve">) наблюдается </w:t>
      </w:r>
      <w:r w:rsidR="004850E7">
        <w:t xml:space="preserve">увеличение </w:t>
      </w:r>
      <w:r>
        <w:t xml:space="preserve"> доходов на сумму </w:t>
      </w:r>
      <w:r w:rsidR="007C47A2">
        <w:t>1 715,4</w:t>
      </w:r>
      <w:r>
        <w:t xml:space="preserve"> </w:t>
      </w:r>
      <w:r w:rsidRPr="000C5208">
        <w:t>тыс. рублей</w:t>
      </w:r>
      <w:r>
        <w:t xml:space="preserve"> (</w:t>
      </w:r>
      <w:r w:rsidR="007C47A2">
        <w:t>11,6</w:t>
      </w:r>
      <w:r>
        <w:t xml:space="preserve">%) за счет </w:t>
      </w:r>
      <w:r w:rsidR="00512838">
        <w:t>поступлений НДФЛ</w:t>
      </w:r>
      <w:r w:rsidR="007C47A2">
        <w:t xml:space="preserve"> и увеличения объема дотации на 2024 год</w:t>
      </w:r>
      <w:r w:rsidRPr="00EC4CC3">
        <w:t>.</w:t>
      </w:r>
    </w:p>
    <w:p w14:paraId="0CC53AC0" w14:textId="7F515C38" w:rsidR="000051A3" w:rsidRPr="000C5208" w:rsidRDefault="000051A3" w:rsidP="000051A3">
      <w:pPr>
        <w:ind w:firstLine="709"/>
        <w:jc w:val="both"/>
      </w:pPr>
      <w:r>
        <w:t>Р</w:t>
      </w:r>
      <w:r w:rsidRPr="000C5208">
        <w:t xml:space="preserve">асходы бюджета поселения </w:t>
      </w:r>
      <w:r>
        <w:t>з</w:t>
      </w:r>
      <w:r w:rsidRPr="000C5208">
        <w:t>а первое полугодие 202</w:t>
      </w:r>
      <w:r w:rsidR="000A493A">
        <w:t>4</w:t>
      </w:r>
      <w:r w:rsidRPr="000C5208">
        <w:t xml:space="preserve"> года исполнены в сумме </w:t>
      </w:r>
      <w:r w:rsidR="007C47A2">
        <w:t>18 182,3</w:t>
      </w:r>
      <w:r w:rsidRPr="000C5208">
        <w:t xml:space="preserve"> тыс. рублей или </w:t>
      </w:r>
      <w:r w:rsidR="007C47A2">
        <w:t>46,8</w:t>
      </w:r>
      <w:r w:rsidRPr="000C5208">
        <w:t xml:space="preserve">% от уточненного плана </w:t>
      </w:r>
      <w:r w:rsidRPr="000C5208">
        <w:br/>
        <w:t xml:space="preserve">на год в сумме </w:t>
      </w:r>
      <w:r w:rsidR="007C47A2">
        <w:t>38 866,2</w:t>
      </w:r>
      <w:r w:rsidRPr="000C5208">
        <w:t xml:space="preserve"> тыс. рублей.</w:t>
      </w:r>
    </w:p>
    <w:p w14:paraId="056B8B74" w14:textId="68A09DEE" w:rsidR="000051A3" w:rsidRPr="000C5208" w:rsidRDefault="009C16A5" w:rsidP="000051A3">
      <w:pPr>
        <w:ind w:firstLine="708"/>
        <w:jc w:val="both"/>
      </w:pPr>
      <w:r>
        <w:t>Р</w:t>
      </w:r>
      <w:r w:rsidR="000051A3" w:rsidRPr="000C5208">
        <w:t>асход</w:t>
      </w:r>
      <w:r>
        <w:t xml:space="preserve">ы </w:t>
      </w:r>
      <w:r w:rsidR="000051A3" w:rsidRPr="000C5208">
        <w:t xml:space="preserve"> исполнен</w:t>
      </w:r>
      <w:r>
        <w:t>ы</w:t>
      </w:r>
      <w:r w:rsidR="000051A3" w:rsidRPr="000C5208">
        <w:t xml:space="preserve"> в рамках муниципальной программы поселения «Реализация полномочий органов местного самоуправления» (далее – муниципальная программа).</w:t>
      </w:r>
    </w:p>
    <w:p w14:paraId="4A27ED16" w14:textId="04505843" w:rsidR="000051A3" w:rsidRDefault="000051A3" w:rsidP="000051A3">
      <w:pPr>
        <w:ind w:firstLine="709"/>
        <w:jc w:val="both"/>
      </w:pPr>
      <w:r>
        <w:t xml:space="preserve">Расходы </w:t>
      </w:r>
      <w:r w:rsidRPr="00EC4CC3">
        <w:t>бюджет</w:t>
      </w:r>
      <w:r>
        <w:t>а поселения</w:t>
      </w:r>
      <w:r w:rsidRPr="00EC4CC3">
        <w:t xml:space="preserve"> </w:t>
      </w:r>
      <w:r>
        <w:t xml:space="preserve">за отчетный период в сравнении </w:t>
      </w:r>
      <w:r>
        <w:br/>
        <w:t xml:space="preserve">с </w:t>
      </w:r>
      <w:r w:rsidRPr="00EC4CC3">
        <w:t>аналогичны</w:t>
      </w:r>
      <w:r>
        <w:t>м</w:t>
      </w:r>
      <w:r w:rsidRPr="00EC4CC3">
        <w:t xml:space="preserve"> период</w:t>
      </w:r>
      <w:r>
        <w:t>ом</w:t>
      </w:r>
      <w:r w:rsidRPr="00EC4CC3">
        <w:t xml:space="preserve"> 202</w:t>
      </w:r>
      <w:r w:rsidR="004F53BB">
        <w:t>3</w:t>
      </w:r>
      <w:r w:rsidRPr="00EC4CC3">
        <w:t xml:space="preserve"> года (</w:t>
      </w:r>
      <w:r w:rsidR="007C47A2">
        <w:t>15 168,6</w:t>
      </w:r>
      <w:r>
        <w:t xml:space="preserve"> тыс. рублей</w:t>
      </w:r>
      <w:r w:rsidRPr="00EC4CC3">
        <w:t xml:space="preserve">) </w:t>
      </w:r>
      <w:r w:rsidR="007C47A2">
        <w:t>возросли на</w:t>
      </w:r>
      <w:r w:rsidRPr="00EC4CC3">
        <w:t xml:space="preserve"> </w:t>
      </w:r>
      <w:r>
        <w:t xml:space="preserve">сумму </w:t>
      </w:r>
      <w:r w:rsidR="007C47A2">
        <w:t>3 013,7</w:t>
      </w:r>
      <w:r>
        <w:t xml:space="preserve"> </w:t>
      </w:r>
      <w:r w:rsidRPr="000C5208">
        <w:t>тыс. рублей</w:t>
      </w:r>
      <w:r w:rsidRPr="00EC4CC3">
        <w:t>.</w:t>
      </w:r>
    </w:p>
    <w:p w14:paraId="78BF3457" w14:textId="77777777" w:rsidR="000051A3" w:rsidRDefault="000051A3" w:rsidP="000051A3">
      <w:pPr>
        <w:ind w:firstLine="709"/>
        <w:jc w:val="both"/>
      </w:pPr>
      <w:r w:rsidRPr="00266764">
        <w:t>Обслуживани</w:t>
      </w:r>
      <w:r>
        <w:t>е</w:t>
      </w:r>
      <w:r w:rsidRPr="00266764">
        <w:t xml:space="preserve"> </w:t>
      </w:r>
      <w:r>
        <w:t>м</w:t>
      </w:r>
      <w:r w:rsidRPr="00266764">
        <w:t>униципальн</w:t>
      </w:r>
      <w:r>
        <w:t>ого</w:t>
      </w:r>
      <w:r w:rsidRPr="00266764">
        <w:t xml:space="preserve"> долг</w:t>
      </w:r>
      <w:r>
        <w:t xml:space="preserve">а и </w:t>
      </w:r>
      <w:r w:rsidRPr="00266764">
        <w:t>муниципальн</w:t>
      </w:r>
      <w:r>
        <w:t>ый</w:t>
      </w:r>
      <w:r w:rsidRPr="00266764">
        <w:t xml:space="preserve"> долг</w:t>
      </w:r>
      <w:r>
        <w:t xml:space="preserve"> отсутствуют.</w:t>
      </w:r>
    </w:p>
    <w:p w14:paraId="38EE083E" w14:textId="77777777" w:rsidR="00470E0D" w:rsidRDefault="00470E0D" w:rsidP="005A78A7">
      <w:pPr>
        <w:ind w:firstLine="709"/>
        <w:jc w:val="both"/>
      </w:pPr>
    </w:p>
    <w:p w14:paraId="1DA259FD" w14:textId="4A013F52" w:rsidR="000051A3" w:rsidRPr="002A1663" w:rsidRDefault="000051A3" w:rsidP="00F573E5">
      <w:pPr>
        <w:ind w:firstLine="709"/>
        <w:jc w:val="center"/>
        <w:rPr>
          <w:b/>
        </w:rPr>
      </w:pPr>
      <w:r w:rsidRPr="000051A3">
        <w:rPr>
          <w:b/>
        </w:rPr>
        <w:t>Муниципальное имущество</w:t>
      </w:r>
      <w:r>
        <w:rPr>
          <w:b/>
        </w:rPr>
        <w:t>. Содержание и использование жилого фонда и нежилых помещений.</w:t>
      </w:r>
    </w:p>
    <w:p w14:paraId="09D690AA" w14:textId="5AE5CE7B" w:rsidR="000051A3" w:rsidRDefault="00DC40F0" w:rsidP="005A78A7">
      <w:pPr>
        <w:ind w:firstLine="709"/>
        <w:jc w:val="both"/>
      </w:pPr>
      <w:r w:rsidRPr="00F648CC">
        <w:t>За п</w:t>
      </w:r>
      <w:r>
        <w:t>оследн</w:t>
      </w:r>
      <w:r w:rsidR="001A5E90">
        <w:t xml:space="preserve">ий </w:t>
      </w:r>
      <w:r>
        <w:t xml:space="preserve">год </w:t>
      </w:r>
      <w:r w:rsidR="001A5E90">
        <w:t xml:space="preserve">площадь </w:t>
      </w:r>
      <w:r>
        <w:t xml:space="preserve">частной формы собственности жилого фонда </w:t>
      </w:r>
      <w:r w:rsidR="00F648CC">
        <w:t>увеличилось на 303,9 кв.м</w:t>
      </w:r>
      <w:r w:rsidR="001A5E90">
        <w:t xml:space="preserve">. </w:t>
      </w:r>
      <w:r w:rsidR="008E41BC">
        <w:t>Также за 202</w:t>
      </w:r>
      <w:r w:rsidR="001A5E90">
        <w:t>3</w:t>
      </w:r>
      <w:r w:rsidR="008E41BC">
        <w:t xml:space="preserve"> год площадь жилья</w:t>
      </w:r>
      <w:r w:rsidR="008B47E3">
        <w:t>, непригодного для проживания,</w:t>
      </w:r>
      <w:r w:rsidR="008E41BC">
        <w:t xml:space="preserve"> по сравнению с 202</w:t>
      </w:r>
      <w:r w:rsidR="001A5E90">
        <w:t>2</w:t>
      </w:r>
      <w:r w:rsidR="008E41BC">
        <w:t xml:space="preserve"> годом</w:t>
      </w:r>
      <w:r w:rsidR="001A5E90">
        <w:t xml:space="preserve"> </w:t>
      </w:r>
      <w:r w:rsidR="00F648CC">
        <w:t>возросла на 231,3</w:t>
      </w:r>
      <w:r w:rsidR="008B47E3">
        <w:t xml:space="preserve"> кв.м</w:t>
      </w:r>
      <w:r w:rsidR="008E41BC">
        <w:t>.</w:t>
      </w:r>
      <w:r w:rsidR="00B25FE2">
        <w:t xml:space="preserve"> </w:t>
      </w:r>
      <w:r w:rsidR="008B47E3">
        <w:t>Площадь муниципального жилья увеличилас</w:t>
      </w:r>
      <w:r w:rsidR="00F648CC">
        <w:t>ь на 340,5</w:t>
      </w:r>
      <w:r w:rsidR="008B47E3">
        <w:t xml:space="preserve"> кв.м.</w:t>
      </w:r>
    </w:p>
    <w:p w14:paraId="0C293A62" w14:textId="77777777" w:rsidR="00CF33C5" w:rsidRDefault="00CF33C5" w:rsidP="005A78A7">
      <w:pPr>
        <w:ind w:firstLine="709"/>
        <w:jc w:val="both"/>
      </w:pPr>
    </w:p>
    <w:p w14:paraId="34A8AF2A" w14:textId="77777777" w:rsidR="002A1663" w:rsidRDefault="002A1663" w:rsidP="005A78A7">
      <w:pPr>
        <w:ind w:firstLine="709"/>
        <w:jc w:val="both"/>
      </w:pPr>
    </w:p>
    <w:p w14:paraId="06C30B0B" w14:textId="4654A2F8" w:rsidR="008E41BC" w:rsidRPr="002A1663" w:rsidRDefault="008E41BC" w:rsidP="00F573E5">
      <w:pPr>
        <w:ind w:firstLine="709"/>
        <w:jc w:val="center"/>
        <w:rPr>
          <w:b/>
        </w:rPr>
      </w:pPr>
      <w:r w:rsidRPr="008E41BC">
        <w:rPr>
          <w:b/>
        </w:rPr>
        <w:t>Организация и развитие ЖКХ</w:t>
      </w:r>
    </w:p>
    <w:p w14:paraId="038B6417" w14:textId="45A8F0E5" w:rsidR="008E41BC" w:rsidRDefault="008E41BC" w:rsidP="005A78A7">
      <w:pPr>
        <w:ind w:firstLine="709"/>
        <w:jc w:val="both"/>
      </w:pPr>
      <w:r>
        <w:t xml:space="preserve">Сельское поселение </w:t>
      </w:r>
      <w:r w:rsidR="008B47E3">
        <w:t>Нялинское</w:t>
      </w:r>
      <w:r>
        <w:t xml:space="preserve"> обеспечено сетями водоснабжения протяженностью </w:t>
      </w:r>
      <w:r w:rsidR="008B47E3">
        <w:t>4,97</w:t>
      </w:r>
      <w:r>
        <w:t xml:space="preserve"> км. Отапливается </w:t>
      </w:r>
      <w:r w:rsidR="00083744">
        <w:t xml:space="preserve">поселение </w:t>
      </w:r>
      <w:r w:rsidR="00F74F8B">
        <w:t>дву</w:t>
      </w:r>
      <w:r w:rsidR="00EB53AC">
        <w:t>мя</w:t>
      </w:r>
      <w:r w:rsidR="00083744">
        <w:t xml:space="preserve"> </w:t>
      </w:r>
      <w:r w:rsidR="00F74F8B">
        <w:t xml:space="preserve">угольными </w:t>
      </w:r>
      <w:r w:rsidR="00083744">
        <w:t>котельными. Протяженность тепловых сетей за последние три года не менялась</w:t>
      </w:r>
      <w:r w:rsidR="00F74F8B">
        <w:t xml:space="preserve"> и составляет 8,16 км</w:t>
      </w:r>
      <w:r w:rsidR="00083744">
        <w:t>. Газопроводом поселение не обеспечено.</w:t>
      </w:r>
    </w:p>
    <w:p w14:paraId="2445B89C" w14:textId="77777777" w:rsidR="00083744" w:rsidRDefault="00083744" w:rsidP="005A78A7">
      <w:pPr>
        <w:ind w:firstLine="709"/>
        <w:jc w:val="both"/>
      </w:pPr>
    </w:p>
    <w:p w14:paraId="044BEE89" w14:textId="37FCCD39" w:rsidR="00083744" w:rsidRPr="002A1663" w:rsidRDefault="00083744" w:rsidP="00F573E5">
      <w:pPr>
        <w:ind w:firstLine="709"/>
        <w:jc w:val="center"/>
        <w:rPr>
          <w:b/>
        </w:rPr>
      </w:pPr>
      <w:r w:rsidRPr="00083744">
        <w:rPr>
          <w:b/>
        </w:rPr>
        <w:t>Благоустройство, озеленение, дороги</w:t>
      </w:r>
    </w:p>
    <w:p w14:paraId="7F025A3E" w14:textId="0CEBB767" w:rsidR="00083744" w:rsidRDefault="00083744" w:rsidP="00F74F8B">
      <w:pPr>
        <w:ind w:firstLine="709"/>
        <w:jc w:val="both"/>
      </w:pPr>
      <w:r>
        <w:t xml:space="preserve">В настоящее время </w:t>
      </w:r>
      <w:r w:rsidR="00AD2EDF">
        <w:t>продолжаются</w:t>
      </w:r>
      <w:r>
        <w:t xml:space="preserve"> работы по благоустройству территории поселения. </w:t>
      </w:r>
      <w:r w:rsidR="00F74F8B">
        <w:t>Ежегодно ведутся</w:t>
      </w:r>
      <w:r>
        <w:t xml:space="preserve"> работы по текущему ремонту </w:t>
      </w:r>
      <w:proofErr w:type="spellStart"/>
      <w:r>
        <w:t>внутрипоселковых</w:t>
      </w:r>
      <w:proofErr w:type="spellEnd"/>
      <w:r>
        <w:t xml:space="preserve"> дорог (ямочный ремонт, отсыпка щебнем</w:t>
      </w:r>
      <w:r w:rsidR="006B0609">
        <w:t xml:space="preserve">, </w:t>
      </w:r>
      <w:r w:rsidR="00F74F8B">
        <w:t xml:space="preserve">прочистка </w:t>
      </w:r>
      <w:proofErr w:type="spellStart"/>
      <w:r w:rsidR="00F74F8B">
        <w:t>водопропусков</w:t>
      </w:r>
      <w:proofErr w:type="spellEnd"/>
      <w:r>
        <w:t xml:space="preserve">). </w:t>
      </w:r>
      <w:r w:rsidR="00F05B91">
        <w:t xml:space="preserve">Проводятся сезонные работы (откос травы). </w:t>
      </w:r>
    </w:p>
    <w:p w14:paraId="7DF15426" w14:textId="774EC358" w:rsidR="00A05F68" w:rsidRPr="009B077D" w:rsidRDefault="00A05F68" w:rsidP="00083744">
      <w:pPr>
        <w:ind w:firstLine="709"/>
        <w:jc w:val="both"/>
      </w:pPr>
      <w:r>
        <w:t>В прогнозируемом периоде для благоустройства террито</w:t>
      </w:r>
      <w:r w:rsidR="003F1418">
        <w:t xml:space="preserve">рии предполагается </w:t>
      </w:r>
      <w:r w:rsidR="003F1418" w:rsidRPr="009B077D">
        <w:t>приобретение</w:t>
      </w:r>
      <w:r w:rsidR="009B077D" w:rsidRPr="009B077D">
        <w:t>, ремонт тротуара</w:t>
      </w:r>
      <w:r w:rsidRPr="009B077D">
        <w:t>.</w:t>
      </w:r>
    </w:p>
    <w:p w14:paraId="184CFAC8" w14:textId="5C867B64" w:rsidR="00083744" w:rsidRDefault="00083744" w:rsidP="00083744">
      <w:pPr>
        <w:ind w:firstLine="709"/>
        <w:jc w:val="both"/>
      </w:pPr>
      <w:r w:rsidRPr="009B077D">
        <w:t>В летний период, в течение</w:t>
      </w:r>
      <w:r w:rsidR="009B077D" w:rsidRPr="009B077D">
        <w:t xml:space="preserve"> четырех</w:t>
      </w:r>
      <w:r w:rsidRPr="009B077D">
        <w:t xml:space="preserve"> месяцев, была организована работа экологических отрядов, работала дворовая площадка.</w:t>
      </w:r>
    </w:p>
    <w:p w14:paraId="5D154196" w14:textId="2129FBBC" w:rsidR="007B4F0E" w:rsidRDefault="009721E9" w:rsidP="005A78A7">
      <w:pPr>
        <w:ind w:firstLine="709"/>
        <w:jc w:val="both"/>
      </w:pPr>
      <w:r>
        <w:t xml:space="preserve">На территории поселения </w:t>
      </w:r>
      <w:r w:rsidR="00F74F8B">
        <w:t>в рамках работы по уборке и вывозу мусора обустраивается пункт временного складирования мусора для его дальнейшего вывоза</w:t>
      </w:r>
      <w:r>
        <w:t>.</w:t>
      </w:r>
      <w:r w:rsidR="007B4F0E">
        <w:t xml:space="preserve"> Для решения проблемы  необходимо строительство пункта временного накопления твердых бытовых отходов.</w:t>
      </w:r>
    </w:p>
    <w:p w14:paraId="1CBB7ED2" w14:textId="3EE9C7B2" w:rsidR="00083744" w:rsidRDefault="007B4F0E" w:rsidP="005A78A7">
      <w:pPr>
        <w:ind w:firstLine="709"/>
        <w:jc w:val="both"/>
      </w:pPr>
      <w:r>
        <w:t xml:space="preserve"> </w:t>
      </w:r>
      <w:r w:rsidR="009721E9">
        <w:t xml:space="preserve"> Ежегодно обустраивается </w:t>
      </w:r>
      <w:r w:rsidR="009721E9" w:rsidRPr="009B077D">
        <w:t xml:space="preserve">автозимник </w:t>
      </w:r>
      <w:r w:rsidR="009B077D" w:rsidRPr="009B077D">
        <w:t>более 50</w:t>
      </w:r>
      <w:r w:rsidR="009721E9" w:rsidRPr="009B077D">
        <w:t xml:space="preserve"> км, в том числе ледовая переправа.</w:t>
      </w:r>
    </w:p>
    <w:p w14:paraId="5668389E" w14:textId="77777777" w:rsidR="009721E9" w:rsidRDefault="009721E9" w:rsidP="005A78A7">
      <w:pPr>
        <w:ind w:firstLine="709"/>
        <w:jc w:val="both"/>
      </w:pPr>
    </w:p>
    <w:p w14:paraId="63EE4D94" w14:textId="7859E855" w:rsidR="00C14DAB" w:rsidRPr="002A1663" w:rsidRDefault="00C14DAB" w:rsidP="00F573E5">
      <w:pPr>
        <w:ind w:firstLine="709"/>
        <w:jc w:val="center"/>
        <w:rPr>
          <w:b/>
        </w:rPr>
      </w:pPr>
      <w:r>
        <w:rPr>
          <w:b/>
        </w:rPr>
        <w:t>Инфраструктура малого предпринимательства</w:t>
      </w:r>
    </w:p>
    <w:p w14:paraId="1C12CBC7" w14:textId="736EACE5" w:rsidR="00C14DAB" w:rsidRDefault="00C14DAB" w:rsidP="00C14DAB">
      <w:pPr>
        <w:ind w:firstLine="709"/>
        <w:jc w:val="both"/>
      </w:pPr>
      <w:r>
        <w:t>Численность граждан, зан</w:t>
      </w:r>
      <w:r w:rsidR="00162768">
        <w:t>ятых в</w:t>
      </w:r>
      <w:r>
        <w:t xml:space="preserve"> индивидуальной предп</w:t>
      </w:r>
      <w:r w:rsidR="007D0E77">
        <w:t>ринимательской деятельност</w:t>
      </w:r>
      <w:r w:rsidR="00162768">
        <w:t>и</w:t>
      </w:r>
      <w:r w:rsidR="007D0E77">
        <w:t xml:space="preserve"> – </w:t>
      </w:r>
      <w:r w:rsidR="00162768">
        <w:t>6</w:t>
      </w:r>
      <w:r>
        <w:t xml:space="preserve"> человек</w:t>
      </w:r>
      <w:r w:rsidR="00162768">
        <w:t xml:space="preserve">. </w:t>
      </w:r>
      <w:r w:rsidR="00B25FE2">
        <w:t xml:space="preserve">По прогнозным показателям прирост количества индивидуальных предпринимателей </w:t>
      </w:r>
      <w:r w:rsidR="00C210B8">
        <w:t>не ожидается</w:t>
      </w:r>
      <w:r w:rsidR="00B25FE2">
        <w:t>.</w:t>
      </w:r>
    </w:p>
    <w:p w14:paraId="1820522F" w14:textId="185C9EA8" w:rsidR="00C14DAB" w:rsidRDefault="00C14DAB" w:rsidP="00C14DAB">
      <w:pPr>
        <w:ind w:firstLine="709"/>
        <w:jc w:val="both"/>
      </w:pPr>
      <w:r>
        <w:t xml:space="preserve">На территории поселения действует </w:t>
      </w:r>
      <w:r w:rsidR="00CB23BE">
        <w:t>7</w:t>
      </w:r>
      <w:r>
        <w:t xml:space="preserve"> малых предприятия, в том числе по видам деятельности:</w:t>
      </w:r>
    </w:p>
    <w:p w14:paraId="2AFD9417" w14:textId="77777777" w:rsidR="00C14DAB" w:rsidRDefault="00C14DAB" w:rsidP="00C14DAB">
      <w:pPr>
        <w:ind w:firstLine="709"/>
        <w:jc w:val="both"/>
      </w:pPr>
      <w:r>
        <w:t xml:space="preserve">- обрабатывающее </w:t>
      </w:r>
      <w:r w:rsidRPr="009B077D">
        <w:t>производство (хлеб)</w:t>
      </w:r>
      <w:r>
        <w:t xml:space="preserve"> - 1 ед.;</w:t>
      </w:r>
    </w:p>
    <w:p w14:paraId="5D2706FA" w14:textId="7D357BBA" w:rsidR="00C14DAB" w:rsidRDefault="00C14DAB" w:rsidP="00C14DAB">
      <w:pPr>
        <w:ind w:firstLine="709"/>
        <w:jc w:val="both"/>
      </w:pPr>
      <w:r>
        <w:t xml:space="preserve">- оптовая и розничная торговля - </w:t>
      </w:r>
      <w:r w:rsidR="00CB23BE">
        <w:t>6</w:t>
      </w:r>
      <w:r>
        <w:t xml:space="preserve"> ед.</w:t>
      </w:r>
    </w:p>
    <w:p w14:paraId="3D438FBE" w14:textId="77777777" w:rsidR="00C14DAB" w:rsidRPr="00C84816" w:rsidRDefault="00C14DAB" w:rsidP="00C14DAB">
      <w:pPr>
        <w:ind w:firstLine="709"/>
        <w:jc w:val="both"/>
      </w:pPr>
      <w:r w:rsidRPr="006D5DE0">
        <w:t xml:space="preserve">Предприятий промышленного производства на территории поселения не зарегистрировано и не прогнозируется. </w:t>
      </w:r>
      <w:r>
        <w:t>С</w:t>
      </w:r>
      <w:r w:rsidRPr="006D5DE0">
        <w:t>троительные и транспортные предприятия</w:t>
      </w:r>
      <w:r w:rsidRPr="00F61E82">
        <w:t xml:space="preserve"> </w:t>
      </w:r>
      <w:r>
        <w:t>о</w:t>
      </w:r>
      <w:r w:rsidRPr="006D5DE0">
        <w:t>тсутствуют. Инвестиций в поселение не поступало.</w:t>
      </w:r>
    </w:p>
    <w:p w14:paraId="5579388A" w14:textId="77777777" w:rsidR="00C14DAB" w:rsidRDefault="00C14DAB" w:rsidP="005A78A7">
      <w:pPr>
        <w:ind w:firstLine="709"/>
        <w:jc w:val="both"/>
        <w:rPr>
          <w:b/>
        </w:rPr>
      </w:pPr>
    </w:p>
    <w:p w14:paraId="354485CD" w14:textId="2C3302E9" w:rsidR="00C14DAB" w:rsidRDefault="00C14DAB" w:rsidP="00F573E5">
      <w:pPr>
        <w:ind w:firstLine="709"/>
        <w:jc w:val="center"/>
        <w:rPr>
          <w:b/>
        </w:rPr>
      </w:pPr>
      <w:r>
        <w:rPr>
          <w:b/>
        </w:rPr>
        <w:t>Сельское хозяйство</w:t>
      </w:r>
    </w:p>
    <w:p w14:paraId="169BD9F8" w14:textId="5216EFA5" w:rsidR="00C14DAB" w:rsidRPr="00C14DAB" w:rsidRDefault="00E90205" w:rsidP="005A78A7">
      <w:pPr>
        <w:ind w:firstLine="709"/>
        <w:jc w:val="both"/>
      </w:pPr>
      <w:r>
        <w:t>В развитии</w:t>
      </w:r>
      <w:r w:rsidR="00C14DAB" w:rsidRPr="00C14DAB">
        <w:t xml:space="preserve"> сельского хозяйства наблюдается </w:t>
      </w:r>
      <w:r w:rsidR="00162768">
        <w:t>постоянство</w:t>
      </w:r>
      <w:r w:rsidR="00C14DAB" w:rsidRPr="00C14DAB">
        <w:t xml:space="preserve"> в ведении личного </w:t>
      </w:r>
      <w:r w:rsidR="00EF38C7">
        <w:t xml:space="preserve"> и подсобного </w:t>
      </w:r>
      <w:r w:rsidR="00C14DAB" w:rsidRPr="00C14DAB">
        <w:t>хозяйства</w:t>
      </w:r>
      <w:r w:rsidR="00162768">
        <w:t xml:space="preserve"> – 347 действующих хозяйств, п</w:t>
      </w:r>
      <w:r w:rsidR="005A279E">
        <w:t xml:space="preserve">лощадь сельскохозяйственных угодий </w:t>
      </w:r>
      <w:r w:rsidR="00162768">
        <w:t>составляет 68 га</w:t>
      </w:r>
      <w:r w:rsidR="005A279E">
        <w:t>.</w:t>
      </w:r>
      <w:r w:rsidR="00A324F7">
        <w:t xml:space="preserve"> </w:t>
      </w:r>
      <w:r w:rsidR="00CF1E58">
        <w:t xml:space="preserve">Наблюдается незначительное </w:t>
      </w:r>
      <w:r w:rsidR="00EF38C7">
        <w:t xml:space="preserve">увеличение поголовья скота. </w:t>
      </w:r>
      <w:r w:rsidR="00DD2478">
        <w:t>Поголовье КРС – 21 голова, в подворьях имеются разные виды птиц, лошади и кролики.</w:t>
      </w:r>
    </w:p>
    <w:p w14:paraId="704B58A1" w14:textId="77777777" w:rsidR="002A1663" w:rsidRPr="00C14DAB" w:rsidRDefault="002A1663" w:rsidP="00F573E5">
      <w:pPr>
        <w:jc w:val="both"/>
      </w:pPr>
    </w:p>
    <w:p w14:paraId="31EF8BCC" w14:textId="1593FCAC" w:rsidR="00E90205" w:rsidRPr="002A1663" w:rsidRDefault="00E90205" w:rsidP="00F573E5">
      <w:pPr>
        <w:ind w:firstLine="709"/>
        <w:jc w:val="center"/>
        <w:rPr>
          <w:b/>
        </w:rPr>
      </w:pPr>
      <w:r w:rsidRPr="00E90205">
        <w:rPr>
          <w:b/>
        </w:rPr>
        <w:t>Охрана и организация общественного порядка</w:t>
      </w:r>
    </w:p>
    <w:p w14:paraId="4DD2D4C5" w14:textId="41DDD863" w:rsidR="00E90205" w:rsidRDefault="00E90205" w:rsidP="005A78A7">
      <w:pPr>
        <w:ind w:firstLine="709"/>
        <w:jc w:val="both"/>
      </w:pPr>
      <w:r>
        <w:t>За территорией сельского поселения закреплен один участковый уполномоченный полиции в целях организации общественного порядка. За 202</w:t>
      </w:r>
      <w:r w:rsidR="004F0145">
        <w:t>3</w:t>
      </w:r>
      <w:r>
        <w:t xml:space="preserve"> год </w:t>
      </w:r>
      <w:r w:rsidR="0043572D">
        <w:t xml:space="preserve">зарегистрировано </w:t>
      </w:r>
      <w:r w:rsidR="00DD2478">
        <w:t>2</w:t>
      </w:r>
      <w:r w:rsidR="0043572D">
        <w:t xml:space="preserve"> </w:t>
      </w:r>
      <w:r w:rsidR="0043572D" w:rsidRPr="0043572D">
        <w:t>преступления, аналогично  2022 году</w:t>
      </w:r>
      <w:r>
        <w:t>.</w:t>
      </w:r>
      <w:r w:rsidR="00CA46FE">
        <w:t xml:space="preserve"> Предпринимаются меры к снижению сложившегося уровня преступности, наращивается темп профилактических мероприятий в образовательных учреждениях и </w:t>
      </w:r>
      <w:r w:rsidR="0043572D">
        <w:t xml:space="preserve">в </w:t>
      </w:r>
      <w:r w:rsidR="00CA46FE">
        <w:t>неблагополучных семьях.</w:t>
      </w:r>
    </w:p>
    <w:p w14:paraId="2C39643B" w14:textId="77777777" w:rsidR="00E90205" w:rsidRPr="00C14DAB" w:rsidRDefault="00E90205" w:rsidP="005A78A7">
      <w:pPr>
        <w:ind w:firstLine="709"/>
        <w:jc w:val="both"/>
      </w:pPr>
    </w:p>
    <w:p w14:paraId="4B6E527F" w14:textId="6951006A" w:rsidR="00E90205" w:rsidRPr="002A1663" w:rsidRDefault="00E90205" w:rsidP="00F573E5">
      <w:pPr>
        <w:ind w:firstLine="709"/>
        <w:jc w:val="center"/>
        <w:rPr>
          <w:b/>
        </w:rPr>
      </w:pPr>
      <w:r w:rsidRPr="00E90205">
        <w:rPr>
          <w:b/>
        </w:rPr>
        <w:t>Обеспечение противопожарной безопасности</w:t>
      </w:r>
    </w:p>
    <w:p w14:paraId="0D1E72EF" w14:textId="71253901" w:rsidR="00E90205" w:rsidRDefault="00E90205" w:rsidP="005A78A7">
      <w:pPr>
        <w:ind w:firstLine="709"/>
        <w:jc w:val="both"/>
      </w:pPr>
      <w:r>
        <w:t xml:space="preserve">Действующая на территории поселения </w:t>
      </w:r>
      <w:r w:rsidR="00DD2478">
        <w:t xml:space="preserve">2 </w:t>
      </w:r>
      <w:r>
        <w:t>пожарн</w:t>
      </w:r>
      <w:r w:rsidR="00DD2478">
        <w:t>ые</w:t>
      </w:r>
      <w:r>
        <w:t xml:space="preserve"> команд</w:t>
      </w:r>
      <w:r w:rsidR="00DD2478">
        <w:t>ы</w:t>
      </w:r>
      <w:r>
        <w:t xml:space="preserve"> в составе </w:t>
      </w:r>
      <w:r w:rsidR="00DD2478">
        <w:t>1</w:t>
      </w:r>
      <w:r>
        <w:t xml:space="preserve">6 человек обеспечивает надзор в противопожарной деятельности. В распоряжении имеется </w:t>
      </w:r>
      <w:r w:rsidR="00DD2478">
        <w:t>6</w:t>
      </w:r>
      <w:r>
        <w:t xml:space="preserve"> единицы спецтехники и 1</w:t>
      </w:r>
      <w:r w:rsidR="00DD2478">
        <w:t>3</w:t>
      </w:r>
      <w:r>
        <w:t xml:space="preserve"> противо</w:t>
      </w:r>
      <w:r w:rsidR="00EE3CDB">
        <w:t>по</w:t>
      </w:r>
      <w:r>
        <w:t>жарных водоемов. В рамках работы обустраиваются минерализованные полосы, проводится профилактическая работа, устанавливаются в помещениях пожарные извещатели.</w:t>
      </w:r>
    </w:p>
    <w:p w14:paraId="1C82884A" w14:textId="77777777" w:rsidR="00A8439A" w:rsidRDefault="00A8439A" w:rsidP="00F573E5">
      <w:pPr>
        <w:jc w:val="both"/>
        <w:rPr>
          <w:b/>
        </w:rPr>
      </w:pPr>
    </w:p>
    <w:p w14:paraId="1A0D8933" w14:textId="6389C99B" w:rsidR="00E90205" w:rsidRPr="002A1663" w:rsidRDefault="005871B2" w:rsidP="00F573E5">
      <w:pPr>
        <w:ind w:firstLine="709"/>
        <w:jc w:val="center"/>
        <w:rPr>
          <w:b/>
        </w:rPr>
      </w:pPr>
      <w:r w:rsidRPr="00E90205">
        <w:rPr>
          <w:b/>
        </w:rPr>
        <w:t>Развитие отрасли социальной сферы</w:t>
      </w:r>
    </w:p>
    <w:p w14:paraId="78317ECE" w14:textId="05C40E71" w:rsidR="008C7D7E" w:rsidRDefault="00895BD2" w:rsidP="002A1663">
      <w:pPr>
        <w:ind w:firstLine="709"/>
        <w:jc w:val="both"/>
      </w:pPr>
      <w:r>
        <w:t xml:space="preserve">В </w:t>
      </w:r>
      <w:r w:rsidR="005871B2">
        <w:t>п</w:t>
      </w:r>
      <w:r>
        <w:t>оселении на основании Устава действует «МУК Сельский дом культуры</w:t>
      </w:r>
      <w:r w:rsidR="00E40BBF">
        <w:t xml:space="preserve"> и досуга</w:t>
      </w:r>
      <w:r>
        <w:t xml:space="preserve">». </w:t>
      </w:r>
      <w:r w:rsidR="00E40BBF">
        <w:t xml:space="preserve">В клубе осуществляют свою деятельность </w:t>
      </w:r>
      <w:r w:rsidR="009B077D" w:rsidRPr="009B077D">
        <w:t>13</w:t>
      </w:r>
      <w:r w:rsidR="00E40BBF" w:rsidRPr="009B077D">
        <w:t xml:space="preserve"> клубных формирований, </w:t>
      </w:r>
      <w:r w:rsidR="002A1663" w:rsidRPr="009B077D">
        <w:t>предоставляются услуги социально-ку</w:t>
      </w:r>
      <w:r w:rsidR="002A1663">
        <w:t xml:space="preserve">льтурного, просветительского, оздоровительного и развлекательного характера для широких слоев населения, поддерживается развитие самобытных национальных культур, народных промыслов и ремесел, </w:t>
      </w:r>
      <w:r w:rsidR="008C7D7E">
        <w:t>организ</w:t>
      </w:r>
      <w:r w:rsidR="002A1663">
        <w:t>овано</w:t>
      </w:r>
      <w:r w:rsidR="008C7D7E">
        <w:t xml:space="preserve"> кино и </w:t>
      </w:r>
      <w:proofErr w:type="spellStart"/>
      <w:r w:rsidR="008C7D7E">
        <w:t>видеообслуживани</w:t>
      </w:r>
      <w:r w:rsidR="002A1663">
        <w:t>е</w:t>
      </w:r>
      <w:proofErr w:type="spellEnd"/>
      <w:r w:rsidR="008C7D7E">
        <w:t xml:space="preserve"> населения</w:t>
      </w:r>
      <w:r w:rsidR="002A1663">
        <w:t>.</w:t>
      </w:r>
    </w:p>
    <w:p w14:paraId="2B00E5DB" w14:textId="1F6C16FF" w:rsidR="005871B2" w:rsidRDefault="005871B2" w:rsidP="005871B2">
      <w:pPr>
        <w:ind w:firstLine="709"/>
        <w:jc w:val="both"/>
      </w:pPr>
      <w:r w:rsidRPr="00A97A60">
        <w:t>Система образования в поселении представлена дошкольным образовательным</w:t>
      </w:r>
      <w:r w:rsidR="00F91DAF">
        <w:t>и</w:t>
      </w:r>
      <w:r w:rsidRPr="00A97A60">
        <w:t xml:space="preserve"> </w:t>
      </w:r>
      <w:proofErr w:type="spellStart"/>
      <w:r w:rsidRPr="00A97A60">
        <w:t>учреждением</w:t>
      </w:r>
      <w:r w:rsidR="00F91DAF">
        <w:t>и</w:t>
      </w:r>
      <w:proofErr w:type="spellEnd"/>
      <w:r w:rsidR="00F91DAF">
        <w:t xml:space="preserve"> и двумя</w:t>
      </w:r>
      <w:r w:rsidRPr="00A97A60">
        <w:t xml:space="preserve"> общеобразовательной </w:t>
      </w:r>
      <w:r w:rsidR="002A1663">
        <w:t>школой (школа-детский сад)</w:t>
      </w:r>
      <w:r w:rsidRPr="00A97A60">
        <w:t xml:space="preserve">. </w:t>
      </w:r>
      <w:r>
        <w:t>П</w:t>
      </w:r>
      <w:r w:rsidRPr="00A97A60">
        <w:t xml:space="preserve">ри плановой наполняемости школы </w:t>
      </w:r>
      <w:r w:rsidR="00F91DAF">
        <w:t>262</w:t>
      </w:r>
      <w:r w:rsidRPr="00A97A60">
        <w:t xml:space="preserve"> человек</w:t>
      </w:r>
      <w:r>
        <w:t xml:space="preserve">, учащихся </w:t>
      </w:r>
      <w:r w:rsidRPr="00A97A60">
        <w:t>в</w:t>
      </w:r>
      <w:r w:rsidR="00F91DAF">
        <w:t xml:space="preserve"> них</w:t>
      </w:r>
      <w:r w:rsidRPr="00A97A60">
        <w:t xml:space="preserve"> </w:t>
      </w:r>
      <w:r w:rsidR="00F91DAF">
        <w:t>89</w:t>
      </w:r>
      <w:r w:rsidR="002A1663">
        <w:t xml:space="preserve"> </w:t>
      </w:r>
      <w:r w:rsidRPr="00A97A60">
        <w:t>ученик</w:t>
      </w:r>
      <w:r w:rsidR="00F91DAF">
        <w:t>ов, 22</w:t>
      </w:r>
      <w:r w:rsidR="002A1663">
        <w:t xml:space="preserve"> дошкольник</w:t>
      </w:r>
      <w:r w:rsidR="00F91DAF">
        <w:t>а</w:t>
      </w:r>
      <w:r w:rsidRPr="00A97A60">
        <w:t xml:space="preserve">. </w:t>
      </w:r>
      <w:r w:rsidR="002A1663" w:rsidRPr="00F91DAF">
        <w:t>В кадетской школе</w:t>
      </w:r>
      <w:r w:rsidR="00F648CC" w:rsidRPr="00F91DAF">
        <w:t xml:space="preserve"> 109</w:t>
      </w:r>
      <w:r w:rsidR="002A1663" w:rsidRPr="00F91DAF">
        <w:t xml:space="preserve"> учеников. Внутри образовательных организаций </w:t>
      </w:r>
      <w:r w:rsidR="00F91DAF" w:rsidRPr="00F91DAF">
        <w:t>для досуга детей функционирует 6 кружков</w:t>
      </w:r>
      <w:r w:rsidR="002A1663" w:rsidRPr="00F91DAF">
        <w:t xml:space="preserve"> разных направлений. </w:t>
      </w:r>
      <w:r w:rsidRPr="00F91DAF">
        <w:t>Потребность образовательных учреждений в педагогических кадрах удовлетворена полностью.</w:t>
      </w:r>
    </w:p>
    <w:p w14:paraId="31DB7E91" w14:textId="77777777" w:rsidR="008771CE" w:rsidRDefault="008771CE" w:rsidP="005871B2">
      <w:pPr>
        <w:ind w:firstLine="709"/>
        <w:jc w:val="both"/>
      </w:pPr>
    </w:p>
    <w:p w14:paraId="4B98FE01" w14:textId="77777777" w:rsidR="002A1663" w:rsidRDefault="008771CE" w:rsidP="002A1663">
      <w:pPr>
        <w:ind w:firstLine="709"/>
        <w:jc w:val="both"/>
      </w:pPr>
      <w:r>
        <w:t>В 202</w:t>
      </w:r>
      <w:r w:rsidR="006801D1">
        <w:t>4</w:t>
      </w:r>
      <w:r>
        <w:t xml:space="preserve"> году на территории сельского поселения </w:t>
      </w:r>
      <w:r w:rsidR="002A1663">
        <w:t>Нялинское</w:t>
      </w:r>
      <w:r>
        <w:t xml:space="preserve"> реализуется муниципальная программа, включающая в себя </w:t>
      </w:r>
      <w:r w:rsidR="00E90205">
        <w:t>исполнение всех полномочий, предусмотренных Федеральным законом от 06.10.2003 № 131-ФЗ «Об общих принципах организации местного самоуправления в Российской Федерации»</w:t>
      </w:r>
      <w:r>
        <w:t>.</w:t>
      </w:r>
    </w:p>
    <w:p w14:paraId="6ED74D99" w14:textId="11E12DA1" w:rsidR="002A1663" w:rsidRDefault="002A1663" w:rsidP="002A1663">
      <w:pPr>
        <w:ind w:firstLine="709"/>
        <w:jc w:val="both"/>
        <w:sectPr w:rsidR="002A1663" w:rsidSect="00F573E5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14:paraId="4B29D574" w14:textId="391CF9D7" w:rsidR="008771CE" w:rsidRDefault="008771CE" w:rsidP="005871B2">
      <w:pPr>
        <w:jc w:val="right"/>
      </w:pPr>
      <w:r>
        <w:t>Приложение 1</w:t>
      </w:r>
    </w:p>
    <w:p w14:paraId="1EEEA2D4" w14:textId="77777777" w:rsidR="008771CE" w:rsidRDefault="008771CE" w:rsidP="005871B2">
      <w:pPr>
        <w:jc w:val="right"/>
      </w:pPr>
    </w:p>
    <w:p w14:paraId="5938870D" w14:textId="37CD4C5E" w:rsidR="009C2677" w:rsidRDefault="008771CE" w:rsidP="008771CE">
      <w:pPr>
        <w:jc w:val="center"/>
      </w:pPr>
      <w:r w:rsidRPr="00C84816">
        <w:rPr>
          <w:snapToGrid w:val="0"/>
        </w:rPr>
        <w:t xml:space="preserve">Основные показатели </w:t>
      </w:r>
      <w:r w:rsidRPr="00C84816">
        <w:t>социально-экономического развития сель</w:t>
      </w:r>
      <w:r w:rsidR="009C2677">
        <w:t xml:space="preserve">ского поселения </w:t>
      </w:r>
      <w:r w:rsidR="00625662">
        <w:t>Нялинское</w:t>
      </w:r>
    </w:p>
    <w:p w14:paraId="2A57E9DE" w14:textId="211D49FA" w:rsidR="008771CE" w:rsidRDefault="009C2677" w:rsidP="008771CE">
      <w:pPr>
        <w:jc w:val="center"/>
      </w:pPr>
      <w:r>
        <w:rPr>
          <w:snapToGrid w:val="0"/>
        </w:rPr>
        <w:t>на 202</w:t>
      </w:r>
      <w:r w:rsidR="00D6536E">
        <w:rPr>
          <w:snapToGrid w:val="0"/>
        </w:rPr>
        <w:t>5</w:t>
      </w:r>
      <w:r w:rsidR="008771CE">
        <w:rPr>
          <w:snapToGrid w:val="0"/>
        </w:rPr>
        <w:t xml:space="preserve"> год</w:t>
      </w:r>
      <w:r>
        <w:rPr>
          <w:snapToGrid w:val="0"/>
        </w:rPr>
        <w:t xml:space="preserve"> и плановый период 202</w:t>
      </w:r>
      <w:r w:rsidR="00D6536E">
        <w:rPr>
          <w:snapToGrid w:val="0"/>
        </w:rPr>
        <w:t>6</w:t>
      </w:r>
      <w:r>
        <w:rPr>
          <w:snapToGrid w:val="0"/>
        </w:rPr>
        <w:t>-202</w:t>
      </w:r>
      <w:r w:rsidR="00D6536E">
        <w:rPr>
          <w:snapToGrid w:val="0"/>
        </w:rPr>
        <w:t>7</w:t>
      </w:r>
      <w:r>
        <w:rPr>
          <w:snapToGrid w:val="0"/>
        </w:rPr>
        <w:t xml:space="preserve"> годов</w:t>
      </w:r>
    </w:p>
    <w:p w14:paraId="43E950C5" w14:textId="77777777" w:rsidR="008771CE" w:rsidRDefault="008771CE" w:rsidP="005871B2">
      <w:pPr>
        <w:jc w:val="right"/>
      </w:pPr>
    </w:p>
    <w:p w14:paraId="07358C6F" w14:textId="77777777" w:rsidR="00625662" w:rsidRDefault="00625662" w:rsidP="00971B30">
      <w:pPr>
        <w:suppressAutoHyphens w:val="0"/>
        <w:rPr>
          <w:kern w:val="0"/>
          <w:sz w:val="24"/>
          <w:szCs w:val="24"/>
          <w:lang w:eastAsia="ru-RU"/>
        </w:rPr>
      </w:pPr>
    </w:p>
    <w:p w14:paraId="73C4638F" w14:textId="77777777" w:rsidR="00625662" w:rsidRDefault="00625662" w:rsidP="00971B30">
      <w:pPr>
        <w:suppressAutoHyphens w:val="0"/>
        <w:rPr>
          <w:kern w:val="0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87"/>
        <w:gridCol w:w="782"/>
        <w:gridCol w:w="122"/>
        <w:gridCol w:w="1012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56984" w:rsidRPr="00F33061" w14:paraId="33E210CA" w14:textId="77777777" w:rsidTr="003F1418">
        <w:trPr>
          <w:trHeight w:val="285"/>
        </w:trPr>
        <w:tc>
          <w:tcPr>
            <w:tcW w:w="817" w:type="dxa"/>
            <w:vMerge w:val="restart"/>
            <w:shd w:val="clear" w:color="auto" w:fill="auto"/>
            <w:noWrap/>
            <w:hideMark/>
          </w:tcPr>
          <w:p w14:paraId="3B74C5C8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№ п/п</w:t>
            </w:r>
          </w:p>
        </w:tc>
        <w:tc>
          <w:tcPr>
            <w:tcW w:w="3187" w:type="dxa"/>
            <w:vMerge w:val="restart"/>
            <w:shd w:val="clear" w:color="auto" w:fill="auto"/>
            <w:hideMark/>
          </w:tcPr>
          <w:p w14:paraId="09D46E10" w14:textId="77777777" w:rsidR="00056984" w:rsidRPr="00F76267" w:rsidRDefault="00056984" w:rsidP="003F1418">
            <w:pPr>
              <w:jc w:val="center"/>
              <w:rPr>
                <w:b/>
                <w:bCs/>
                <w:sz w:val="20"/>
                <w:szCs w:val="20"/>
              </w:rPr>
            </w:pPr>
            <w:r w:rsidRPr="00F76267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782" w:type="dxa"/>
            <w:vMerge w:val="restart"/>
            <w:shd w:val="clear" w:color="auto" w:fill="auto"/>
            <w:hideMark/>
          </w:tcPr>
          <w:p w14:paraId="358F1E93" w14:textId="77777777" w:rsidR="00056984" w:rsidRPr="00F76267" w:rsidRDefault="00056984" w:rsidP="003F141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76267">
              <w:rPr>
                <w:b/>
                <w:bCs/>
                <w:sz w:val="20"/>
                <w:szCs w:val="20"/>
              </w:rPr>
              <w:t>Ед</w:t>
            </w:r>
            <w:proofErr w:type="spellEnd"/>
            <w:r w:rsidRPr="00F76267">
              <w:rPr>
                <w:b/>
                <w:bCs/>
                <w:sz w:val="20"/>
                <w:szCs w:val="20"/>
              </w:rPr>
              <w:t xml:space="preserve"> изм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14:paraId="4E94C12C" w14:textId="4AEF4A32" w:rsidR="00056984" w:rsidRPr="00F76267" w:rsidRDefault="00056984" w:rsidP="003F1418">
            <w:pPr>
              <w:jc w:val="center"/>
              <w:rPr>
                <w:b/>
                <w:bCs/>
                <w:sz w:val="20"/>
                <w:szCs w:val="20"/>
              </w:rPr>
            </w:pPr>
            <w:r w:rsidRPr="00F76267">
              <w:rPr>
                <w:b/>
                <w:bCs/>
                <w:sz w:val="20"/>
                <w:szCs w:val="20"/>
              </w:rPr>
              <w:t xml:space="preserve">Отчет за </w:t>
            </w:r>
            <w:r w:rsidR="009323EE">
              <w:rPr>
                <w:b/>
                <w:bCs/>
                <w:sz w:val="20"/>
                <w:szCs w:val="20"/>
              </w:rPr>
              <w:t>2022 г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BC391AC" w14:textId="163BD59A" w:rsidR="00056984" w:rsidRPr="00F76267" w:rsidRDefault="00056984" w:rsidP="003F1418">
            <w:pPr>
              <w:jc w:val="center"/>
              <w:rPr>
                <w:b/>
                <w:bCs/>
                <w:sz w:val="20"/>
                <w:szCs w:val="20"/>
              </w:rPr>
            </w:pPr>
            <w:r w:rsidRPr="00F76267">
              <w:rPr>
                <w:b/>
                <w:bCs/>
                <w:sz w:val="20"/>
                <w:szCs w:val="20"/>
              </w:rPr>
              <w:t xml:space="preserve">Отчет за </w:t>
            </w:r>
            <w:r w:rsidR="009323EE">
              <w:rPr>
                <w:b/>
                <w:bCs/>
                <w:sz w:val="20"/>
                <w:szCs w:val="20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8B84169" w14:textId="481960C9" w:rsidR="00056984" w:rsidRPr="00F76267" w:rsidRDefault="00056984" w:rsidP="003F1418">
            <w:pPr>
              <w:jc w:val="center"/>
              <w:rPr>
                <w:b/>
                <w:bCs/>
                <w:sz w:val="20"/>
                <w:szCs w:val="20"/>
              </w:rPr>
            </w:pPr>
            <w:r w:rsidRPr="00F76267">
              <w:rPr>
                <w:b/>
                <w:bCs/>
                <w:sz w:val="20"/>
                <w:szCs w:val="20"/>
              </w:rPr>
              <w:t xml:space="preserve">Прогноз на </w:t>
            </w:r>
            <w:r w:rsidR="009323EE">
              <w:rPr>
                <w:b/>
                <w:bCs/>
                <w:sz w:val="20"/>
                <w:szCs w:val="20"/>
              </w:rPr>
              <w:t>2024 г</w:t>
            </w:r>
          </w:p>
        </w:tc>
        <w:tc>
          <w:tcPr>
            <w:tcW w:w="2268" w:type="dxa"/>
            <w:gridSpan w:val="2"/>
            <w:shd w:val="clear" w:color="auto" w:fill="auto"/>
            <w:noWrap/>
            <w:hideMark/>
          </w:tcPr>
          <w:p w14:paraId="2FB22F63" w14:textId="32DF22C6" w:rsidR="00056984" w:rsidRPr="00F76267" w:rsidRDefault="009323EE" w:rsidP="003F14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hideMark/>
          </w:tcPr>
          <w:p w14:paraId="61D0C56D" w14:textId="1406DF68" w:rsidR="00056984" w:rsidRPr="00F76267" w:rsidRDefault="009323EE" w:rsidP="003F14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hideMark/>
          </w:tcPr>
          <w:p w14:paraId="2132C5FC" w14:textId="2BE690D4" w:rsidR="00056984" w:rsidRPr="00F76267" w:rsidRDefault="009323EE" w:rsidP="003F14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056984" w:rsidRPr="00F33061" w14:paraId="645A86F6" w14:textId="77777777" w:rsidTr="003F1418">
        <w:trPr>
          <w:trHeight w:val="855"/>
        </w:trPr>
        <w:tc>
          <w:tcPr>
            <w:tcW w:w="817" w:type="dxa"/>
            <w:vMerge/>
            <w:shd w:val="clear" w:color="auto" w:fill="auto"/>
            <w:hideMark/>
          </w:tcPr>
          <w:p w14:paraId="02AAF0B9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7" w:type="dxa"/>
            <w:vMerge/>
            <w:shd w:val="clear" w:color="auto" w:fill="auto"/>
            <w:hideMark/>
          </w:tcPr>
          <w:p w14:paraId="72E1ACCA" w14:textId="77777777" w:rsidR="00056984" w:rsidRPr="00F76267" w:rsidRDefault="00056984" w:rsidP="003F14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auto"/>
            <w:hideMark/>
          </w:tcPr>
          <w:p w14:paraId="56AEBB71" w14:textId="77777777" w:rsidR="00056984" w:rsidRPr="00F76267" w:rsidRDefault="00056984" w:rsidP="003F14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hideMark/>
          </w:tcPr>
          <w:p w14:paraId="0859CAC7" w14:textId="77777777" w:rsidR="00056984" w:rsidRPr="00F76267" w:rsidRDefault="00056984" w:rsidP="003F14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77C4D6E8" w14:textId="77777777" w:rsidR="00056984" w:rsidRPr="00F76267" w:rsidRDefault="00056984" w:rsidP="003F14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55757F56" w14:textId="77777777" w:rsidR="00056984" w:rsidRPr="00F76267" w:rsidRDefault="00056984" w:rsidP="003F14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7A2E63A" w14:textId="77777777" w:rsidR="00056984" w:rsidRPr="00F76267" w:rsidRDefault="00056984" w:rsidP="003F1418">
            <w:pPr>
              <w:jc w:val="center"/>
              <w:rPr>
                <w:b/>
                <w:bCs/>
                <w:sz w:val="20"/>
                <w:szCs w:val="20"/>
              </w:rPr>
            </w:pPr>
            <w:r w:rsidRPr="00F76267">
              <w:rPr>
                <w:b/>
                <w:bCs/>
                <w:sz w:val="20"/>
                <w:szCs w:val="20"/>
              </w:rPr>
              <w:t>консервативный</w:t>
            </w:r>
          </w:p>
        </w:tc>
        <w:tc>
          <w:tcPr>
            <w:tcW w:w="1134" w:type="dxa"/>
            <w:shd w:val="clear" w:color="auto" w:fill="auto"/>
            <w:hideMark/>
          </w:tcPr>
          <w:p w14:paraId="5F670CB2" w14:textId="77777777" w:rsidR="00056984" w:rsidRPr="00F76267" w:rsidRDefault="00056984" w:rsidP="003F1418">
            <w:pPr>
              <w:jc w:val="center"/>
              <w:rPr>
                <w:b/>
                <w:bCs/>
                <w:sz w:val="20"/>
                <w:szCs w:val="20"/>
              </w:rPr>
            </w:pPr>
            <w:r w:rsidRPr="00F76267">
              <w:rPr>
                <w:b/>
                <w:bCs/>
                <w:sz w:val="20"/>
                <w:szCs w:val="20"/>
              </w:rPr>
              <w:t>умеренно-оптимистический</w:t>
            </w:r>
          </w:p>
        </w:tc>
        <w:tc>
          <w:tcPr>
            <w:tcW w:w="1134" w:type="dxa"/>
            <w:shd w:val="clear" w:color="auto" w:fill="auto"/>
            <w:hideMark/>
          </w:tcPr>
          <w:p w14:paraId="0F5EE966" w14:textId="77777777" w:rsidR="00056984" w:rsidRPr="00F76267" w:rsidRDefault="00056984" w:rsidP="003F1418">
            <w:pPr>
              <w:jc w:val="center"/>
              <w:rPr>
                <w:b/>
                <w:bCs/>
                <w:sz w:val="20"/>
                <w:szCs w:val="20"/>
              </w:rPr>
            </w:pPr>
            <w:r w:rsidRPr="00F76267">
              <w:rPr>
                <w:b/>
                <w:bCs/>
                <w:sz w:val="20"/>
                <w:szCs w:val="20"/>
              </w:rPr>
              <w:t>консервативный</w:t>
            </w:r>
          </w:p>
        </w:tc>
        <w:tc>
          <w:tcPr>
            <w:tcW w:w="1134" w:type="dxa"/>
            <w:shd w:val="clear" w:color="auto" w:fill="auto"/>
            <w:hideMark/>
          </w:tcPr>
          <w:p w14:paraId="472CB4A3" w14:textId="77777777" w:rsidR="00056984" w:rsidRPr="00F76267" w:rsidRDefault="00056984" w:rsidP="003F1418">
            <w:pPr>
              <w:jc w:val="center"/>
              <w:rPr>
                <w:b/>
                <w:bCs/>
                <w:sz w:val="20"/>
                <w:szCs w:val="20"/>
              </w:rPr>
            </w:pPr>
            <w:r w:rsidRPr="00F76267">
              <w:rPr>
                <w:b/>
                <w:bCs/>
                <w:sz w:val="20"/>
                <w:szCs w:val="20"/>
              </w:rPr>
              <w:t>умеренно-оптимистический</w:t>
            </w:r>
          </w:p>
        </w:tc>
        <w:tc>
          <w:tcPr>
            <w:tcW w:w="1134" w:type="dxa"/>
            <w:shd w:val="clear" w:color="auto" w:fill="auto"/>
            <w:hideMark/>
          </w:tcPr>
          <w:p w14:paraId="191AAF1A" w14:textId="77777777" w:rsidR="00056984" w:rsidRPr="00F76267" w:rsidRDefault="00056984" w:rsidP="003F1418">
            <w:pPr>
              <w:jc w:val="center"/>
              <w:rPr>
                <w:b/>
                <w:bCs/>
                <w:sz w:val="20"/>
                <w:szCs w:val="20"/>
              </w:rPr>
            </w:pPr>
            <w:r w:rsidRPr="00F76267">
              <w:rPr>
                <w:b/>
                <w:bCs/>
                <w:sz w:val="20"/>
                <w:szCs w:val="20"/>
              </w:rPr>
              <w:t>консервативный</w:t>
            </w:r>
          </w:p>
        </w:tc>
        <w:tc>
          <w:tcPr>
            <w:tcW w:w="1134" w:type="dxa"/>
            <w:shd w:val="clear" w:color="auto" w:fill="auto"/>
            <w:hideMark/>
          </w:tcPr>
          <w:p w14:paraId="2FBC42C7" w14:textId="77777777" w:rsidR="00056984" w:rsidRPr="00F76267" w:rsidRDefault="00056984" w:rsidP="003F1418">
            <w:pPr>
              <w:jc w:val="center"/>
              <w:rPr>
                <w:b/>
                <w:bCs/>
                <w:sz w:val="20"/>
                <w:szCs w:val="20"/>
              </w:rPr>
            </w:pPr>
            <w:r w:rsidRPr="00F76267">
              <w:rPr>
                <w:b/>
                <w:bCs/>
                <w:sz w:val="20"/>
                <w:szCs w:val="20"/>
              </w:rPr>
              <w:t>умеренно-оптимистический</w:t>
            </w:r>
          </w:p>
        </w:tc>
      </w:tr>
      <w:tr w:rsidR="00056984" w:rsidRPr="00F33061" w14:paraId="789A050D" w14:textId="77777777" w:rsidTr="003F1418">
        <w:trPr>
          <w:trHeight w:val="300"/>
        </w:trPr>
        <w:tc>
          <w:tcPr>
            <w:tcW w:w="14992" w:type="dxa"/>
            <w:gridSpan w:val="13"/>
            <w:shd w:val="clear" w:color="auto" w:fill="auto"/>
            <w:noWrap/>
            <w:hideMark/>
          </w:tcPr>
          <w:p w14:paraId="7FF86DD2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1. Территория муниципального образования</w:t>
            </w:r>
          </w:p>
        </w:tc>
      </w:tr>
      <w:tr w:rsidR="00056984" w:rsidRPr="00F33061" w14:paraId="1A10BF96" w14:textId="77777777" w:rsidTr="003F1418">
        <w:trPr>
          <w:trHeight w:val="600"/>
        </w:trPr>
        <w:tc>
          <w:tcPr>
            <w:tcW w:w="817" w:type="dxa"/>
            <w:shd w:val="clear" w:color="auto" w:fill="auto"/>
            <w:noWrap/>
            <w:hideMark/>
          </w:tcPr>
          <w:p w14:paraId="47C0B5FD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1.1.</w:t>
            </w:r>
          </w:p>
        </w:tc>
        <w:tc>
          <w:tcPr>
            <w:tcW w:w="3187" w:type="dxa"/>
            <w:shd w:val="clear" w:color="auto" w:fill="auto"/>
            <w:hideMark/>
          </w:tcPr>
          <w:p w14:paraId="471284E6" w14:textId="77777777" w:rsidR="00056984" w:rsidRPr="00F76267" w:rsidRDefault="00056984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 xml:space="preserve">Общая площадь земель сельского поселения в административных границах территории района, в том числе: 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14:paraId="2C814B2A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га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772D5B67" w14:textId="38CAED1A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</w:tcPr>
          <w:p w14:paraId="221873C2" w14:textId="729BD88D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1D9E57" w14:textId="753E92D5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50204F" w14:textId="509AC565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F45315" w14:textId="26ABC96C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2244B69" w14:textId="669D3599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6DBB82" w14:textId="7363E6D6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DBF4531" w14:textId="1B20C908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CE2FE8" w14:textId="796BA961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056984" w:rsidRPr="00F33061" w14:paraId="29761AE6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0F928AFA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1.1.1.</w:t>
            </w:r>
          </w:p>
        </w:tc>
        <w:tc>
          <w:tcPr>
            <w:tcW w:w="3187" w:type="dxa"/>
            <w:shd w:val="clear" w:color="auto" w:fill="auto"/>
            <w:hideMark/>
          </w:tcPr>
          <w:p w14:paraId="03EA561E" w14:textId="77777777" w:rsidR="00056984" w:rsidRPr="00F76267" w:rsidRDefault="00056984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Земли, находящиеся в черте населенного пункта, из них: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14:paraId="4FF66057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га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39DAC039" w14:textId="5AF96B3A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25 601,30</w:t>
            </w:r>
          </w:p>
        </w:tc>
        <w:tc>
          <w:tcPr>
            <w:tcW w:w="1134" w:type="dxa"/>
            <w:shd w:val="clear" w:color="auto" w:fill="auto"/>
            <w:noWrap/>
          </w:tcPr>
          <w:p w14:paraId="180D23A6" w14:textId="5878FA5D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25 601,30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1D6215" w14:textId="0D4CC8DD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25 601,30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48A41C" w14:textId="7C189613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25 601,3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CC8FE7" w14:textId="49D25B74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25 601,3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B96091" w14:textId="260B5C97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25 601,3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6BA77BD" w14:textId="1CEBD277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25 601,3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A905810" w14:textId="69EA2097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25 601,3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8F45D1" w14:textId="55F11F1E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25 601,3</w:t>
            </w:r>
          </w:p>
        </w:tc>
      </w:tr>
      <w:tr w:rsidR="00056984" w:rsidRPr="00F33061" w14:paraId="6BA89C80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32F2B755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24700030" w14:textId="77777777" w:rsidR="00056984" w:rsidRPr="00F76267" w:rsidRDefault="00056984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 xml:space="preserve">     жилые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14:paraId="77C3EFC6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га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32D283EE" w14:textId="0526E8D8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49,63</w:t>
            </w:r>
          </w:p>
        </w:tc>
        <w:tc>
          <w:tcPr>
            <w:tcW w:w="1134" w:type="dxa"/>
            <w:shd w:val="clear" w:color="auto" w:fill="auto"/>
            <w:noWrap/>
          </w:tcPr>
          <w:p w14:paraId="511C04D2" w14:textId="652132B8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F1D171" w14:textId="50BA45C7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9FCBE21" w14:textId="769C158D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016EF47" w14:textId="258CBC49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E630DD" w14:textId="70B8FD3F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BED5F5B" w14:textId="750338A6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C70146E" w14:textId="4A974A9F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CC88CB" w14:textId="7462A2ED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49,63</w:t>
            </w:r>
          </w:p>
        </w:tc>
      </w:tr>
      <w:tr w:rsidR="00056984" w:rsidRPr="00F33061" w14:paraId="689D9261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3E88C2A7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1FA046BA" w14:textId="77777777" w:rsidR="00056984" w:rsidRPr="00F76267" w:rsidRDefault="00056984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 xml:space="preserve">     общественно-деловые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14:paraId="62C6210A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га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5EE63CF" w14:textId="46C9D8AA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4,83</w:t>
            </w:r>
          </w:p>
        </w:tc>
        <w:tc>
          <w:tcPr>
            <w:tcW w:w="1134" w:type="dxa"/>
            <w:shd w:val="clear" w:color="auto" w:fill="auto"/>
            <w:noWrap/>
          </w:tcPr>
          <w:p w14:paraId="0577DA9D" w14:textId="58F86B8B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20A676A" w14:textId="41FB6EB4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2E380E" w14:textId="032E2B78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C29562A" w14:textId="5CC5391B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DB6460" w14:textId="651D4AE3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3A6658E" w14:textId="69004F88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192D8A6" w14:textId="62164976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8E0689" w14:textId="39CBDF38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4,83</w:t>
            </w:r>
          </w:p>
        </w:tc>
      </w:tr>
      <w:tr w:rsidR="00056984" w:rsidRPr="00F33061" w14:paraId="1854389C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00058090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6E21C84F" w14:textId="77777777" w:rsidR="00056984" w:rsidRPr="00F76267" w:rsidRDefault="00056984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 xml:space="preserve">     производственные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14:paraId="210E8127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га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47D7F92" w14:textId="32FBB307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</w:p>
        </w:tc>
        <w:tc>
          <w:tcPr>
            <w:tcW w:w="1134" w:type="dxa"/>
            <w:shd w:val="clear" w:color="auto" w:fill="auto"/>
            <w:noWrap/>
          </w:tcPr>
          <w:p w14:paraId="1D93EC0B" w14:textId="2696828F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D319F8" w14:textId="66304694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980CDF" w14:textId="2A596D09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328F51" w14:textId="2EE89D3B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B0FB20" w14:textId="37D0E0BB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9EFFA0" w14:textId="26254D1D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3C1607D" w14:textId="588DE4F7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9F5A33" w14:textId="240C57A0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</w:p>
        </w:tc>
      </w:tr>
      <w:tr w:rsidR="00056984" w:rsidRPr="00F33061" w14:paraId="588A0D71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720C8997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66076CA6" w14:textId="77777777" w:rsidR="00056984" w:rsidRPr="00F76267" w:rsidRDefault="00056984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 xml:space="preserve">     инженерные и транспортные инфраструктуры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14:paraId="45E013D1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га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06507E7" w14:textId="3AD8EB3C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1134" w:type="dxa"/>
            <w:shd w:val="clear" w:color="auto" w:fill="auto"/>
            <w:noWrap/>
          </w:tcPr>
          <w:p w14:paraId="7EECEDA0" w14:textId="7D289B95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265029E" w14:textId="0D3800F5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8224C07" w14:textId="4DC6BD4F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6CB8036" w14:textId="1403FAE0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8025F06" w14:textId="3C9E8D3B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0446FD" w14:textId="0D6D568A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52441A3" w14:textId="0B6330DB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F6C902" w14:textId="180B68CF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</w:tr>
      <w:tr w:rsidR="00056984" w:rsidRPr="00F33061" w14:paraId="49377902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43329F56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081786AE" w14:textId="77777777" w:rsidR="00056984" w:rsidRPr="00F76267" w:rsidRDefault="00056984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 xml:space="preserve">     рекреационные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14:paraId="09966BEC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га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AB704BD" w14:textId="2EC52780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0A3DB5DB" w14:textId="19E5AEF3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765B50" w14:textId="4E6BBE85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99F436" w14:textId="5C59503F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3AA80A" w14:textId="70A1BD7D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94D5B1A" w14:textId="299CF810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7ACDBA0" w14:textId="4A0D69C7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D72413F" w14:textId="77560165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3DE99A" w14:textId="684EC808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6984" w:rsidRPr="00F33061" w14:paraId="3E303A37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702A272D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1C2DE74E" w14:textId="77777777" w:rsidR="00056984" w:rsidRPr="00F76267" w:rsidRDefault="00056984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 xml:space="preserve">     сельскохозяйственные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14:paraId="280F5BDA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га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70437CBB" w14:textId="5B478E3C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8,59</w:t>
            </w:r>
          </w:p>
        </w:tc>
        <w:tc>
          <w:tcPr>
            <w:tcW w:w="1134" w:type="dxa"/>
            <w:shd w:val="clear" w:color="auto" w:fill="auto"/>
            <w:noWrap/>
          </w:tcPr>
          <w:p w14:paraId="6814F729" w14:textId="69D568A1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5AC906" w14:textId="11548B5D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0DE9896" w14:textId="28A49C9C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6908F2E" w14:textId="08FD1881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2D1A5A2" w14:textId="7B0C87BD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CC3476" w14:textId="05D7FCE4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0548F6" w14:textId="54A933D2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CD0B1C" w14:textId="622CB5FE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8,59</w:t>
            </w:r>
          </w:p>
        </w:tc>
      </w:tr>
      <w:tr w:rsidR="00056984" w:rsidRPr="00F33061" w14:paraId="779E930A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5B36325C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4936E038" w14:textId="77777777" w:rsidR="00056984" w:rsidRPr="00F76267" w:rsidRDefault="00056984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 xml:space="preserve">     иные территориальные зоны, находящиеся в черте населенного пункта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14:paraId="5944944B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га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36F9D3D1" w14:textId="45A73174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172,81</w:t>
            </w:r>
          </w:p>
        </w:tc>
        <w:tc>
          <w:tcPr>
            <w:tcW w:w="1134" w:type="dxa"/>
            <w:shd w:val="clear" w:color="auto" w:fill="auto"/>
            <w:noWrap/>
          </w:tcPr>
          <w:p w14:paraId="293FD936" w14:textId="4C239DA0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172,81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17CAFC2" w14:textId="27437577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172,81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76F4F5C" w14:textId="6057FCC1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172,81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446ADF" w14:textId="6859F10C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172,81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FC49699" w14:textId="7FDEE6F3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172,81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3D23E27" w14:textId="443BAE6A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172,81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3A73E73" w14:textId="20DC5496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172,81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13AB46" w14:textId="7E3925F0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172,81</w:t>
            </w:r>
          </w:p>
        </w:tc>
      </w:tr>
      <w:tr w:rsidR="00056984" w:rsidRPr="00F33061" w14:paraId="158FD3A8" w14:textId="77777777" w:rsidTr="003F1418">
        <w:trPr>
          <w:trHeight w:val="600"/>
        </w:trPr>
        <w:tc>
          <w:tcPr>
            <w:tcW w:w="817" w:type="dxa"/>
            <w:shd w:val="clear" w:color="auto" w:fill="auto"/>
            <w:noWrap/>
            <w:hideMark/>
          </w:tcPr>
          <w:p w14:paraId="197BD528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1.1.2.</w:t>
            </w:r>
          </w:p>
        </w:tc>
        <w:tc>
          <w:tcPr>
            <w:tcW w:w="3187" w:type="dxa"/>
            <w:shd w:val="clear" w:color="auto" w:fill="auto"/>
            <w:hideMark/>
          </w:tcPr>
          <w:p w14:paraId="3EAD1003" w14:textId="77777777" w:rsidR="00056984" w:rsidRPr="00F76267" w:rsidRDefault="00056984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Прочие земли сельского поселения, находящиеся в административных границах территории (межселенная территория)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14:paraId="104C0A93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га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503E67D1" w14:textId="5AE53BBE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25 634,73</w:t>
            </w:r>
          </w:p>
        </w:tc>
        <w:tc>
          <w:tcPr>
            <w:tcW w:w="1134" w:type="dxa"/>
            <w:shd w:val="clear" w:color="auto" w:fill="auto"/>
            <w:noWrap/>
          </w:tcPr>
          <w:p w14:paraId="0521A288" w14:textId="6E60BC4F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25 634,73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64FA91" w14:textId="08362BED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25 634,73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ED919A" w14:textId="7A82D46B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25 634,73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6F77D6A" w14:textId="23F2E1D1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25 634,73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931562" w14:textId="266D421C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25 634,73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A8548D" w14:textId="1ED7F1A5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25 634,73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C07A1D" w14:textId="12CEF2AF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25 634,73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19A304" w14:textId="36EF7003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25 634,73</w:t>
            </w:r>
          </w:p>
        </w:tc>
      </w:tr>
      <w:tr w:rsidR="00056984" w:rsidRPr="00F33061" w14:paraId="2126D448" w14:textId="77777777" w:rsidTr="003F1418">
        <w:trPr>
          <w:trHeight w:val="300"/>
        </w:trPr>
        <w:tc>
          <w:tcPr>
            <w:tcW w:w="14992" w:type="dxa"/>
            <w:gridSpan w:val="13"/>
            <w:shd w:val="clear" w:color="auto" w:fill="auto"/>
            <w:noWrap/>
            <w:hideMark/>
          </w:tcPr>
          <w:p w14:paraId="49B7899B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2. Демографическая характеристика</w:t>
            </w:r>
          </w:p>
        </w:tc>
      </w:tr>
      <w:tr w:rsidR="00056984" w:rsidRPr="00F33061" w14:paraId="1FED7949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69AA80E1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2.1.</w:t>
            </w:r>
          </w:p>
        </w:tc>
        <w:tc>
          <w:tcPr>
            <w:tcW w:w="3187" w:type="dxa"/>
            <w:shd w:val="clear" w:color="auto" w:fill="auto"/>
            <w:hideMark/>
          </w:tcPr>
          <w:p w14:paraId="4D1F36D1" w14:textId="77777777" w:rsidR="00056984" w:rsidRPr="00F76267" w:rsidRDefault="00056984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 xml:space="preserve">Среднегодовая численность постоянно проживающего населения 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14:paraId="4186CC2A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чел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B5331BC" w14:textId="0C14B5FC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</w:t>
            </w:r>
          </w:p>
        </w:tc>
        <w:tc>
          <w:tcPr>
            <w:tcW w:w="1134" w:type="dxa"/>
            <w:shd w:val="clear" w:color="auto" w:fill="auto"/>
            <w:noWrap/>
          </w:tcPr>
          <w:p w14:paraId="71A7E843" w14:textId="0D2D27D3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8652FE" w14:textId="5337D2B4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2AAF78" w14:textId="44F8358C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9A5639" w14:textId="4EB01824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CEABB6B" w14:textId="256AE204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24FB99" w14:textId="34C71284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9D4DCA6" w14:textId="20FB602A" w:rsidR="00056984" w:rsidRPr="00F76267" w:rsidRDefault="004A020A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6218B66" w14:textId="5E50D538" w:rsidR="00056984" w:rsidRPr="00F76267" w:rsidRDefault="004A020A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</w:t>
            </w:r>
          </w:p>
        </w:tc>
      </w:tr>
      <w:tr w:rsidR="00056984" w:rsidRPr="00F33061" w14:paraId="772873D6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7452A5F4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2.2.</w:t>
            </w:r>
          </w:p>
        </w:tc>
        <w:tc>
          <w:tcPr>
            <w:tcW w:w="3187" w:type="dxa"/>
            <w:shd w:val="clear" w:color="auto" w:fill="auto"/>
            <w:hideMark/>
          </w:tcPr>
          <w:p w14:paraId="21B589F0" w14:textId="77777777" w:rsidR="00056984" w:rsidRPr="00F76267" w:rsidRDefault="00056984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Численность постоянно проживающего населения на конец года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14:paraId="4C797F3F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чел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C138387" w14:textId="6DB0CE25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</w:t>
            </w:r>
          </w:p>
        </w:tc>
        <w:tc>
          <w:tcPr>
            <w:tcW w:w="1134" w:type="dxa"/>
            <w:shd w:val="clear" w:color="auto" w:fill="auto"/>
            <w:noWrap/>
          </w:tcPr>
          <w:p w14:paraId="43A9C49C" w14:textId="2D34298D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2E8642B" w14:textId="7BDDFEEA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857BB1D" w14:textId="538109E8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="004A020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8B1F3D2" w14:textId="1BEDC88E" w:rsidR="00056984" w:rsidRPr="00F76267" w:rsidRDefault="00423417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DE3802D" w14:textId="1961FB71" w:rsidR="00056984" w:rsidRPr="00F76267" w:rsidRDefault="004A020A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B923BA" w14:textId="74AB9666" w:rsidR="00056984" w:rsidRPr="00F76267" w:rsidRDefault="004A020A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9C6731" w14:textId="67C8B033" w:rsidR="00056984" w:rsidRPr="00F76267" w:rsidRDefault="004A020A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32FADBA" w14:textId="4A01BC5C" w:rsidR="00056984" w:rsidRPr="00F76267" w:rsidRDefault="004A020A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</w:t>
            </w:r>
          </w:p>
        </w:tc>
      </w:tr>
      <w:tr w:rsidR="00056984" w:rsidRPr="00F33061" w14:paraId="61E54313" w14:textId="77777777" w:rsidTr="003F1418">
        <w:trPr>
          <w:trHeight w:val="300"/>
        </w:trPr>
        <w:tc>
          <w:tcPr>
            <w:tcW w:w="14992" w:type="dxa"/>
            <w:gridSpan w:val="13"/>
            <w:shd w:val="clear" w:color="auto" w:fill="auto"/>
            <w:noWrap/>
            <w:hideMark/>
          </w:tcPr>
          <w:p w14:paraId="65F0CC94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3. Уровень жизни населения</w:t>
            </w:r>
          </w:p>
        </w:tc>
      </w:tr>
      <w:tr w:rsidR="00056984" w:rsidRPr="00F33061" w14:paraId="449328EE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334B0CAA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3.1.</w:t>
            </w:r>
          </w:p>
        </w:tc>
        <w:tc>
          <w:tcPr>
            <w:tcW w:w="3187" w:type="dxa"/>
            <w:shd w:val="clear" w:color="auto" w:fill="auto"/>
            <w:hideMark/>
          </w:tcPr>
          <w:p w14:paraId="6131AAA6" w14:textId="77777777" w:rsidR="00056984" w:rsidRPr="00F76267" w:rsidRDefault="00056984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Экономически активное население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14:paraId="496C9ACA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чел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67B1438" w14:textId="65ADA78F" w:rsidR="00056984" w:rsidRPr="00F76267" w:rsidRDefault="00195D2F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1134" w:type="dxa"/>
            <w:shd w:val="clear" w:color="auto" w:fill="auto"/>
            <w:noWrap/>
          </w:tcPr>
          <w:p w14:paraId="1AC38435" w14:textId="0A2516EF" w:rsidR="00056984" w:rsidRPr="00F76267" w:rsidRDefault="00195D2F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B3B341" w14:textId="71157F13" w:rsidR="00056984" w:rsidRPr="00F76267" w:rsidRDefault="00195D2F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DF0A1D3" w14:textId="4BA2E69E" w:rsidR="00056984" w:rsidRPr="00F76267" w:rsidRDefault="00195D2F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37CF3FD" w14:textId="62B3862F" w:rsidR="00056984" w:rsidRPr="00F76267" w:rsidRDefault="00195D2F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A93709" w14:textId="3CC64C99" w:rsidR="00056984" w:rsidRPr="00F76267" w:rsidRDefault="00195D2F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B10D24" w14:textId="1E92178B" w:rsidR="00056984" w:rsidRPr="00F76267" w:rsidRDefault="00195D2F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51F2C0" w14:textId="4E20C4B6" w:rsidR="00056984" w:rsidRPr="00F76267" w:rsidRDefault="00195D2F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6DA6CF7" w14:textId="31802AA0" w:rsidR="00056984" w:rsidRPr="00F76267" w:rsidRDefault="00195D2F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</w:p>
        </w:tc>
      </w:tr>
      <w:tr w:rsidR="00056984" w:rsidRPr="00F33061" w14:paraId="5BC083BA" w14:textId="77777777" w:rsidTr="003F1418">
        <w:trPr>
          <w:trHeight w:val="600"/>
        </w:trPr>
        <w:tc>
          <w:tcPr>
            <w:tcW w:w="817" w:type="dxa"/>
            <w:shd w:val="clear" w:color="auto" w:fill="auto"/>
            <w:noWrap/>
            <w:hideMark/>
          </w:tcPr>
          <w:p w14:paraId="5C960D33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3.2.</w:t>
            </w:r>
          </w:p>
        </w:tc>
        <w:tc>
          <w:tcPr>
            <w:tcW w:w="3187" w:type="dxa"/>
            <w:shd w:val="clear" w:color="auto" w:fill="auto"/>
            <w:hideMark/>
          </w:tcPr>
          <w:p w14:paraId="03853619" w14:textId="77777777" w:rsidR="00056984" w:rsidRPr="003A4E92" w:rsidRDefault="00056984" w:rsidP="003F1418">
            <w:pPr>
              <w:jc w:val="both"/>
              <w:rPr>
                <w:sz w:val="20"/>
                <w:szCs w:val="20"/>
              </w:rPr>
            </w:pPr>
            <w:r w:rsidRPr="003A4E92">
              <w:rPr>
                <w:sz w:val="20"/>
                <w:szCs w:val="20"/>
              </w:rPr>
              <w:t>Численность занятого населения в экономике сельского поселения (с учетом работающего населения в городской местности)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14:paraId="28790505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чел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5C2638A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D716CFD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36F072C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572CD9F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0470DCD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0E93E6E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F0CA3FB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2FB997E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93C5CCA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056984" w:rsidRPr="00F33061" w14:paraId="11AC29F5" w14:textId="77777777" w:rsidTr="003F1418">
        <w:trPr>
          <w:trHeight w:val="600"/>
        </w:trPr>
        <w:tc>
          <w:tcPr>
            <w:tcW w:w="817" w:type="dxa"/>
            <w:shd w:val="clear" w:color="auto" w:fill="auto"/>
            <w:noWrap/>
            <w:hideMark/>
          </w:tcPr>
          <w:p w14:paraId="038A6851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3.5.</w:t>
            </w:r>
          </w:p>
        </w:tc>
        <w:tc>
          <w:tcPr>
            <w:tcW w:w="3187" w:type="dxa"/>
            <w:shd w:val="clear" w:color="auto" w:fill="auto"/>
            <w:hideMark/>
          </w:tcPr>
          <w:p w14:paraId="6FD0948F" w14:textId="77777777" w:rsidR="00056984" w:rsidRPr="003A4E92" w:rsidRDefault="00056984" w:rsidP="003F1418">
            <w:pPr>
              <w:jc w:val="both"/>
              <w:rPr>
                <w:sz w:val="20"/>
                <w:szCs w:val="20"/>
              </w:rPr>
            </w:pPr>
            <w:r w:rsidRPr="003A4E92">
              <w:rPr>
                <w:sz w:val="20"/>
                <w:szCs w:val="20"/>
              </w:rPr>
              <w:t>Численность незанятого населения трудоспособного возраста на конец года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14:paraId="2FE02770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чел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555C655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6A69222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F40E15E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712A3C6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121A77D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32347F7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B8CBB9A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105D9DD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883C1BD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056984" w:rsidRPr="00F33061" w14:paraId="65119E67" w14:textId="77777777" w:rsidTr="003F1418">
        <w:trPr>
          <w:trHeight w:val="300"/>
        </w:trPr>
        <w:tc>
          <w:tcPr>
            <w:tcW w:w="14992" w:type="dxa"/>
            <w:gridSpan w:val="13"/>
            <w:shd w:val="clear" w:color="auto" w:fill="auto"/>
            <w:noWrap/>
            <w:hideMark/>
          </w:tcPr>
          <w:p w14:paraId="14D25B9F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4. Финансы</w:t>
            </w:r>
          </w:p>
        </w:tc>
      </w:tr>
      <w:tr w:rsidR="00056984" w:rsidRPr="00F33061" w14:paraId="3626E0D9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6FF6C5BC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4.1.</w:t>
            </w:r>
          </w:p>
        </w:tc>
        <w:tc>
          <w:tcPr>
            <w:tcW w:w="3187" w:type="dxa"/>
            <w:shd w:val="clear" w:color="auto" w:fill="auto"/>
            <w:noWrap/>
            <w:hideMark/>
          </w:tcPr>
          <w:p w14:paraId="690CA1D9" w14:textId="77777777" w:rsidR="00056984" w:rsidRPr="00F76267" w:rsidRDefault="00056984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Доходы бюджета сельского поселения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14:paraId="24A9F90C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proofErr w:type="spellStart"/>
            <w:r w:rsidRPr="00F76267">
              <w:rPr>
                <w:sz w:val="20"/>
                <w:szCs w:val="20"/>
              </w:rPr>
              <w:t>тр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27C3F476" w14:textId="622A5A3D" w:rsidR="00056984" w:rsidRPr="00F76267" w:rsidRDefault="008D1486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37 597,2</w:t>
            </w:r>
          </w:p>
        </w:tc>
        <w:tc>
          <w:tcPr>
            <w:tcW w:w="1134" w:type="dxa"/>
            <w:shd w:val="clear" w:color="auto" w:fill="auto"/>
            <w:noWrap/>
          </w:tcPr>
          <w:p w14:paraId="23862810" w14:textId="423E3DF1" w:rsidR="00056984" w:rsidRPr="00F76267" w:rsidRDefault="00195D2F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32 085,7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CBBB571" w14:textId="79369B3C" w:rsidR="00056984" w:rsidRPr="00F76267" w:rsidRDefault="00195D2F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33 110,1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2CA2C3" w14:textId="799FBBC6" w:rsidR="00056984" w:rsidRPr="00F76267" w:rsidRDefault="00F72EA8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32 555,1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6D16A3" w14:textId="17652DC4" w:rsidR="00056984" w:rsidRPr="00F76267" w:rsidRDefault="00F72EA8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32 555,1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B0A5888" w14:textId="515C1391" w:rsidR="00056984" w:rsidRPr="00F76267" w:rsidRDefault="00F72EA8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32 635,0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6F35A23" w14:textId="5D9B7F7F" w:rsidR="00056984" w:rsidRPr="00F76267" w:rsidRDefault="00F72EA8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32 635,0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0D5A697" w14:textId="4A9A9479" w:rsidR="00056984" w:rsidRPr="00F76267" w:rsidRDefault="00F72EA8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33 016,4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64B955" w14:textId="13CD7152" w:rsidR="00056984" w:rsidRPr="00F76267" w:rsidRDefault="00F72EA8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33 016,4</w:t>
            </w:r>
          </w:p>
        </w:tc>
      </w:tr>
      <w:tr w:rsidR="00056984" w:rsidRPr="00F33061" w14:paraId="530FF362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0C8CBF0D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4.1.1.</w:t>
            </w:r>
          </w:p>
        </w:tc>
        <w:tc>
          <w:tcPr>
            <w:tcW w:w="3187" w:type="dxa"/>
            <w:shd w:val="clear" w:color="auto" w:fill="auto"/>
            <w:hideMark/>
          </w:tcPr>
          <w:p w14:paraId="0E89FD83" w14:textId="77777777" w:rsidR="00056984" w:rsidRPr="00F76267" w:rsidRDefault="00056984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14:paraId="5ECF4F5F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proofErr w:type="spellStart"/>
            <w:r w:rsidRPr="00F76267">
              <w:rPr>
                <w:sz w:val="20"/>
                <w:szCs w:val="20"/>
              </w:rPr>
              <w:t>тр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5224E5F9" w14:textId="7D7D1496" w:rsidR="00056984" w:rsidRPr="00F76267" w:rsidRDefault="008D1486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5 493,8</w:t>
            </w:r>
          </w:p>
        </w:tc>
        <w:tc>
          <w:tcPr>
            <w:tcW w:w="1134" w:type="dxa"/>
            <w:shd w:val="clear" w:color="auto" w:fill="auto"/>
            <w:noWrap/>
          </w:tcPr>
          <w:p w14:paraId="6C9761F6" w14:textId="2FD62252" w:rsidR="00056984" w:rsidRPr="00F76267" w:rsidRDefault="00195D2F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5 836,2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69618C6" w14:textId="61FE2236" w:rsidR="00056984" w:rsidRPr="00F76267" w:rsidRDefault="00195D2F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5 999,6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4127E4" w14:textId="62112FC3" w:rsidR="00056984" w:rsidRPr="00F76267" w:rsidRDefault="00F72EA8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6 220,5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A42601" w14:textId="0152AA62" w:rsidR="00056984" w:rsidRPr="00F76267" w:rsidRDefault="00F72EA8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6 220,5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952B57B" w14:textId="449BF6D5" w:rsidR="00056984" w:rsidRPr="00F76267" w:rsidRDefault="00F72EA8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7 520,2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508DD3E" w14:textId="620ED559" w:rsidR="00056984" w:rsidRPr="00F76267" w:rsidRDefault="00F72EA8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7 520,2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01C57C9" w14:textId="0C08C1BC" w:rsidR="00056984" w:rsidRPr="00F76267" w:rsidRDefault="00F72EA8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6 450,9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607FB4" w14:textId="3B36D3A0" w:rsidR="00056984" w:rsidRPr="00F76267" w:rsidRDefault="00F72EA8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6 450,9</w:t>
            </w:r>
          </w:p>
        </w:tc>
      </w:tr>
      <w:tr w:rsidR="00056984" w:rsidRPr="00F33061" w14:paraId="43EE01DE" w14:textId="77777777" w:rsidTr="003F1418">
        <w:trPr>
          <w:trHeight w:val="300"/>
        </w:trPr>
        <w:tc>
          <w:tcPr>
            <w:tcW w:w="817" w:type="dxa"/>
            <w:shd w:val="clear" w:color="auto" w:fill="auto"/>
            <w:hideMark/>
          </w:tcPr>
          <w:p w14:paraId="25F8CC06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4.1.2.</w:t>
            </w:r>
          </w:p>
        </w:tc>
        <w:tc>
          <w:tcPr>
            <w:tcW w:w="3187" w:type="dxa"/>
            <w:shd w:val="clear" w:color="auto" w:fill="auto"/>
            <w:hideMark/>
          </w:tcPr>
          <w:p w14:paraId="54B7B85A" w14:textId="77777777" w:rsidR="00056984" w:rsidRPr="00F76267" w:rsidRDefault="00056984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 xml:space="preserve">Неналоговые доходы </w:t>
            </w:r>
          </w:p>
        </w:tc>
        <w:tc>
          <w:tcPr>
            <w:tcW w:w="782" w:type="dxa"/>
            <w:shd w:val="clear" w:color="auto" w:fill="auto"/>
            <w:hideMark/>
          </w:tcPr>
          <w:p w14:paraId="27283B0D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proofErr w:type="spellStart"/>
            <w:r w:rsidRPr="00F76267">
              <w:rPr>
                <w:sz w:val="20"/>
                <w:szCs w:val="20"/>
              </w:rPr>
              <w:t>тр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4D6E19D8" w14:textId="5C1AFCAB" w:rsidR="00056984" w:rsidRPr="00F76267" w:rsidRDefault="008D1486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840,0</w:t>
            </w:r>
          </w:p>
        </w:tc>
        <w:tc>
          <w:tcPr>
            <w:tcW w:w="1134" w:type="dxa"/>
            <w:shd w:val="clear" w:color="auto" w:fill="auto"/>
            <w:noWrap/>
          </w:tcPr>
          <w:p w14:paraId="13E24F2F" w14:textId="7295CA1D" w:rsidR="00056984" w:rsidRPr="00F76267" w:rsidRDefault="00195D2F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C047E23" w14:textId="0A872BAC" w:rsidR="00056984" w:rsidRPr="00F76267" w:rsidRDefault="00195D2F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1 037,9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67EA2C" w14:textId="4B03E9CF" w:rsidR="00056984" w:rsidRPr="00F76267" w:rsidRDefault="00F72EA8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1 208,9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8F4B5D" w14:textId="46FEC722" w:rsidR="00056984" w:rsidRPr="00F76267" w:rsidRDefault="00F72EA8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1 208,9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4AFD29" w14:textId="2D4B232A" w:rsidR="00056984" w:rsidRPr="00F76267" w:rsidRDefault="00F72EA8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DEE795" w14:textId="34CE1F2D" w:rsidR="00056984" w:rsidRPr="00F76267" w:rsidRDefault="00F72EA8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567293B" w14:textId="16A4A444" w:rsidR="00056984" w:rsidRPr="00F76267" w:rsidRDefault="00F72EA8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1 091,8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A577B5" w14:textId="76FBC406" w:rsidR="00056984" w:rsidRPr="00F76267" w:rsidRDefault="00F72EA8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1 091,8</w:t>
            </w:r>
          </w:p>
        </w:tc>
      </w:tr>
      <w:tr w:rsidR="00056984" w:rsidRPr="00F33061" w14:paraId="03E42080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1CCA7473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4.1.3.</w:t>
            </w:r>
          </w:p>
        </w:tc>
        <w:tc>
          <w:tcPr>
            <w:tcW w:w="3187" w:type="dxa"/>
            <w:shd w:val="clear" w:color="auto" w:fill="auto"/>
            <w:hideMark/>
          </w:tcPr>
          <w:p w14:paraId="1DE213B4" w14:textId="77777777" w:rsidR="00056984" w:rsidRPr="00F76267" w:rsidRDefault="00056984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82" w:type="dxa"/>
            <w:shd w:val="clear" w:color="auto" w:fill="auto"/>
            <w:hideMark/>
          </w:tcPr>
          <w:p w14:paraId="051AB583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proofErr w:type="spellStart"/>
            <w:r w:rsidRPr="00F76267">
              <w:rPr>
                <w:sz w:val="20"/>
                <w:szCs w:val="20"/>
              </w:rPr>
              <w:t>тр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6CB22340" w14:textId="105B8695" w:rsidR="00056984" w:rsidRPr="00F76267" w:rsidRDefault="008D1486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31 264,3</w:t>
            </w:r>
          </w:p>
        </w:tc>
        <w:tc>
          <w:tcPr>
            <w:tcW w:w="1134" w:type="dxa"/>
            <w:shd w:val="clear" w:color="auto" w:fill="auto"/>
            <w:noWrap/>
          </w:tcPr>
          <w:p w14:paraId="08FF4517" w14:textId="08D83C7C" w:rsidR="00056984" w:rsidRPr="00F76267" w:rsidRDefault="00195D2F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25 278,7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0A3A21" w14:textId="52721C76" w:rsidR="00056984" w:rsidRPr="00F76267" w:rsidRDefault="00195D2F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26 072,6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764D55C" w14:textId="55DA957B" w:rsidR="00056984" w:rsidRPr="00F76267" w:rsidRDefault="00F72EA8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25 125,7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25A0E4D" w14:textId="7369FDE5" w:rsidR="00056984" w:rsidRPr="00F76267" w:rsidRDefault="00F72EA8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25 125,7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E37EAE" w14:textId="72C25515" w:rsidR="00056984" w:rsidRPr="00F76267" w:rsidRDefault="00F72EA8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25 114,8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7FC9D4" w14:textId="5DAC7590" w:rsidR="00056984" w:rsidRPr="00F76267" w:rsidRDefault="00F72EA8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25 114,8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66EA415" w14:textId="07E62F70" w:rsidR="00056984" w:rsidRPr="00F76267" w:rsidRDefault="00F72EA8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25 473,7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9979D7" w14:textId="27583A02" w:rsidR="00056984" w:rsidRPr="00F76267" w:rsidRDefault="00F72EA8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25 473,7</w:t>
            </w:r>
          </w:p>
        </w:tc>
      </w:tr>
      <w:tr w:rsidR="00056984" w:rsidRPr="00F33061" w14:paraId="57A93B6C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61BF777C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4.2.</w:t>
            </w:r>
          </w:p>
        </w:tc>
        <w:tc>
          <w:tcPr>
            <w:tcW w:w="3187" w:type="dxa"/>
            <w:shd w:val="clear" w:color="auto" w:fill="auto"/>
            <w:hideMark/>
          </w:tcPr>
          <w:p w14:paraId="0957B79A" w14:textId="77777777" w:rsidR="00056984" w:rsidRPr="00F76267" w:rsidRDefault="00056984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Расходы бюджета: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14:paraId="052B4379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proofErr w:type="spellStart"/>
            <w:r w:rsidRPr="00F76267">
              <w:rPr>
                <w:sz w:val="20"/>
                <w:szCs w:val="20"/>
              </w:rPr>
              <w:t>тр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7C83918" w14:textId="06A7EC3A" w:rsidR="00056984" w:rsidRPr="00F76267" w:rsidRDefault="008D1486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38 212,4</w:t>
            </w:r>
          </w:p>
        </w:tc>
        <w:tc>
          <w:tcPr>
            <w:tcW w:w="1134" w:type="dxa"/>
            <w:shd w:val="clear" w:color="auto" w:fill="auto"/>
            <w:noWrap/>
          </w:tcPr>
          <w:p w14:paraId="07433A25" w14:textId="222ADAAE" w:rsidR="00056984" w:rsidRPr="00F76267" w:rsidRDefault="00195D2F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32 559,5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1A4A8D" w14:textId="5149544C" w:rsidR="00056984" w:rsidRPr="00F76267" w:rsidRDefault="008D1486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38 327,8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0AAC409" w14:textId="5EE7019E" w:rsidR="00056984" w:rsidRPr="00F76267" w:rsidRDefault="00F72EA8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32 555,1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2F6BAD" w14:textId="74395F9D" w:rsidR="00056984" w:rsidRPr="00F76267" w:rsidRDefault="00F72EA8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32 555,1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042C6F5" w14:textId="390FA552" w:rsidR="00056984" w:rsidRPr="00F76267" w:rsidRDefault="00F72EA8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32 635,0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CD76944" w14:textId="3328EDFF" w:rsidR="00056984" w:rsidRPr="00F76267" w:rsidRDefault="00F72EA8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32 635,0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EEE1B63" w14:textId="1F427758" w:rsidR="00056984" w:rsidRPr="00F76267" w:rsidRDefault="00F72EA8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33 016,4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9D7BF4" w14:textId="0E784B49" w:rsidR="00056984" w:rsidRPr="00F76267" w:rsidRDefault="00F72EA8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33 016,4</w:t>
            </w:r>
          </w:p>
        </w:tc>
      </w:tr>
      <w:tr w:rsidR="00056984" w:rsidRPr="00F33061" w14:paraId="0FD24F26" w14:textId="77777777" w:rsidTr="003F1418">
        <w:trPr>
          <w:trHeight w:val="600"/>
        </w:trPr>
        <w:tc>
          <w:tcPr>
            <w:tcW w:w="817" w:type="dxa"/>
            <w:shd w:val="clear" w:color="auto" w:fill="auto"/>
            <w:noWrap/>
            <w:hideMark/>
          </w:tcPr>
          <w:p w14:paraId="12597AC6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4.3.</w:t>
            </w:r>
          </w:p>
        </w:tc>
        <w:tc>
          <w:tcPr>
            <w:tcW w:w="3187" w:type="dxa"/>
            <w:shd w:val="clear" w:color="auto" w:fill="auto"/>
            <w:hideMark/>
          </w:tcPr>
          <w:p w14:paraId="0DC7BDEC" w14:textId="77777777" w:rsidR="00056984" w:rsidRPr="00F76267" w:rsidRDefault="00056984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Превышение доходов над расходами (профицит «+»), расходов над доходами (дефицит «-»)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14:paraId="42CDBEDB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proofErr w:type="spellStart"/>
            <w:r w:rsidRPr="00F76267">
              <w:rPr>
                <w:sz w:val="20"/>
                <w:szCs w:val="20"/>
              </w:rPr>
              <w:t>тр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A1FB345" w14:textId="67BD7105" w:rsidR="00056984" w:rsidRPr="00F76267" w:rsidRDefault="008D1486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- 615,2</w:t>
            </w:r>
          </w:p>
        </w:tc>
        <w:tc>
          <w:tcPr>
            <w:tcW w:w="1134" w:type="dxa"/>
            <w:shd w:val="clear" w:color="auto" w:fill="auto"/>
            <w:noWrap/>
          </w:tcPr>
          <w:p w14:paraId="5D2D447E" w14:textId="55A84681" w:rsidR="00056984" w:rsidRPr="00F76267" w:rsidRDefault="00195D2F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- 473,80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CA97B3A" w14:textId="0533C6FF" w:rsidR="00056984" w:rsidRPr="00F76267" w:rsidRDefault="008D1486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E937A8" w14:textId="5F35F818" w:rsidR="00056984" w:rsidRPr="00F76267" w:rsidRDefault="00F72EA8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093533" w14:textId="5815F57B" w:rsidR="00056984" w:rsidRPr="00F76267" w:rsidRDefault="00F72EA8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4AA118" w14:textId="359F0D33" w:rsidR="00056984" w:rsidRPr="00F76267" w:rsidRDefault="00F72EA8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012FF11" w14:textId="31CA37AB" w:rsidR="00056984" w:rsidRPr="00F76267" w:rsidRDefault="00F72EA8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385F420" w14:textId="64F32DE3" w:rsidR="00056984" w:rsidRDefault="00F72EA8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33D01800" w14:textId="53A6DE8B" w:rsidR="00F72EA8" w:rsidRPr="00F76267" w:rsidRDefault="00F72EA8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1359642" w14:textId="43B4584E" w:rsidR="00056984" w:rsidRPr="00F76267" w:rsidRDefault="00F72EA8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6984" w:rsidRPr="00F33061" w14:paraId="50F488C3" w14:textId="77777777" w:rsidTr="003F1418">
        <w:trPr>
          <w:trHeight w:val="300"/>
        </w:trPr>
        <w:tc>
          <w:tcPr>
            <w:tcW w:w="14992" w:type="dxa"/>
            <w:gridSpan w:val="13"/>
            <w:shd w:val="clear" w:color="auto" w:fill="auto"/>
            <w:noWrap/>
            <w:hideMark/>
          </w:tcPr>
          <w:p w14:paraId="1233313C" w14:textId="77777777" w:rsidR="00056984" w:rsidRPr="00F76267" w:rsidRDefault="00056984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5. Муниципальное имущество</w:t>
            </w:r>
          </w:p>
        </w:tc>
      </w:tr>
      <w:tr w:rsidR="00F573E5" w:rsidRPr="00F33061" w14:paraId="629D42BC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502F82FF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5.1.</w:t>
            </w:r>
          </w:p>
        </w:tc>
        <w:tc>
          <w:tcPr>
            <w:tcW w:w="3187" w:type="dxa"/>
            <w:shd w:val="clear" w:color="auto" w:fill="auto"/>
            <w:hideMark/>
          </w:tcPr>
          <w:p w14:paraId="49C14887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Стоимость муниципального имущества</w:t>
            </w:r>
          </w:p>
        </w:tc>
        <w:tc>
          <w:tcPr>
            <w:tcW w:w="782" w:type="dxa"/>
            <w:shd w:val="clear" w:color="auto" w:fill="auto"/>
            <w:hideMark/>
          </w:tcPr>
          <w:p w14:paraId="17083F5C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proofErr w:type="spellStart"/>
            <w:r w:rsidRPr="00F76267">
              <w:rPr>
                <w:sz w:val="20"/>
                <w:szCs w:val="20"/>
              </w:rPr>
              <w:t>тр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32735782" w14:textId="23C2F6D2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169779,95</w:t>
            </w:r>
          </w:p>
        </w:tc>
        <w:tc>
          <w:tcPr>
            <w:tcW w:w="1134" w:type="dxa"/>
            <w:shd w:val="clear" w:color="auto" w:fill="auto"/>
            <w:noWrap/>
          </w:tcPr>
          <w:p w14:paraId="0DF0DAB7" w14:textId="54B01A4C" w:rsidR="00F573E5" w:rsidRPr="00F76267" w:rsidRDefault="00F573E5" w:rsidP="00707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159414,97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C0352B4" w14:textId="7E01D1A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183563,07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88B462" w14:textId="60B81508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182461,72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57CEA25" w14:textId="0CAA3EB9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182461,72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2F5F6A" w14:textId="495C3F3A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182461,72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6C3469" w14:textId="72F277B9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182461,72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A235DE4" w14:textId="7F292BC8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182461,72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D59AB8" w14:textId="69818DBE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182461,72</w:t>
            </w:r>
          </w:p>
        </w:tc>
      </w:tr>
      <w:tr w:rsidR="00F573E5" w:rsidRPr="00F33061" w14:paraId="1584DB85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4616017C" w14:textId="1D13D966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5.1.1.</w:t>
            </w:r>
          </w:p>
        </w:tc>
        <w:tc>
          <w:tcPr>
            <w:tcW w:w="3187" w:type="dxa"/>
            <w:shd w:val="clear" w:color="auto" w:fill="auto"/>
            <w:hideMark/>
          </w:tcPr>
          <w:p w14:paraId="5543CE0F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Движимого имущества</w:t>
            </w:r>
          </w:p>
        </w:tc>
        <w:tc>
          <w:tcPr>
            <w:tcW w:w="782" w:type="dxa"/>
            <w:shd w:val="clear" w:color="auto" w:fill="auto"/>
            <w:hideMark/>
          </w:tcPr>
          <w:p w14:paraId="2544F163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proofErr w:type="spellStart"/>
            <w:r w:rsidRPr="00F76267">
              <w:rPr>
                <w:sz w:val="20"/>
                <w:szCs w:val="20"/>
              </w:rPr>
              <w:t>тр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60ED37EF" w14:textId="6BF8A71E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5968,03</w:t>
            </w:r>
          </w:p>
        </w:tc>
        <w:tc>
          <w:tcPr>
            <w:tcW w:w="1134" w:type="dxa"/>
            <w:shd w:val="clear" w:color="auto" w:fill="auto"/>
            <w:noWrap/>
          </w:tcPr>
          <w:p w14:paraId="0787A4EB" w14:textId="6A44C192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5788,95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9CE7DB8" w14:textId="0315807A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6369,40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B9FE73" w14:textId="110BAD4D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6369,40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76325F7" w14:textId="7A350809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6369,40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1B46AAC" w14:textId="5AE7E460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6369,40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6D0F37" w14:textId="0D310D92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6369,40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ED9CCD" w14:textId="2A27960E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6369,40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A54CEC" w14:textId="4BB45D5E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6369,40</w:t>
            </w:r>
          </w:p>
        </w:tc>
      </w:tr>
      <w:tr w:rsidR="00F573E5" w:rsidRPr="00F33061" w14:paraId="7E2ACF8C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24E6325E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5.1.2.</w:t>
            </w:r>
          </w:p>
        </w:tc>
        <w:tc>
          <w:tcPr>
            <w:tcW w:w="3187" w:type="dxa"/>
            <w:shd w:val="clear" w:color="auto" w:fill="auto"/>
            <w:hideMark/>
          </w:tcPr>
          <w:p w14:paraId="2E270AB4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Недвижимого имущества, из него:</w:t>
            </w:r>
          </w:p>
        </w:tc>
        <w:tc>
          <w:tcPr>
            <w:tcW w:w="782" w:type="dxa"/>
            <w:shd w:val="clear" w:color="auto" w:fill="auto"/>
            <w:hideMark/>
          </w:tcPr>
          <w:p w14:paraId="2AD26AF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proofErr w:type="spellStart"/>
            <w:r w:rsidRPr="00F76267">
              <w:rPr>
                <w:sz w:val="20"/>
                <w:szCs w:val="20"/>
              </w:rPr>
              <w:t>тр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655E5BD2" w14:textId="6B15C39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163911,92</w:t>
            </w:r>
          </w:p>
        </w:tc>
        <w:tc>
          <w:tcPr>
            <w:tcW w:w="1134" w:type="dxa"/>
            <w:shd w:val="clear" w:color="auto" w:fill="auto"/>
            <w:noWrap/>
          </w:tcPr>
          <w:p w14:paraId="6FF57C2D" w14:textId="6AC2E5D0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153626,02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A9B1F9" w14:textId="44ACDA16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177193,67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1D7F64" w14:textId="0DE9E30D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176065,32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AACE250" w14:textId="5F823063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176065,32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572FFBD" w14:textId="2DE25396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176065,32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C9C60F" w14:textId="5EAD6826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176065,32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2C00377" w14:textId="616EC786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176065,32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51DA27" w14:textId="71E93A7D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176065,32</w:t>
            </w:r>
          </w:p>
        </w:tc>
      </w:tr>
      <w:tr w:rsidR="00F573E5" w:rsidRPr="00F33061" w14:paraId="11D4A750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4B6935B4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1E3E205F" w14:textId="77777777" w:rsidR="00F573E5" w:rsidRPr="00F76267" w:rsidRDefault="00F573E5" w:rsidP="003F1418">
            <w:pPr>
              <w:jc w:val="both"/>
              <w:rPr>
                <w:iCs/>
                <w:sz w:val="20"/>
                <w:szCs w:val="20"/>
              </w:rPr>
            </w:pPr>
            <w:r w:rsidRPr="00F76267">
              <w:rPr>
                <w:iCs/>
                <w:sz w:val="20"/>
                <w:szCs w:val="20"/>
              </w:rPr>
              <w:t xml:space="preserve">   жилой фонд</w:t>
            </w:r>
          </w:p>
        </w:tc>
        <w:tc>
          <w:tcPr>
            <w:tcW w:w="782" w:type="dxa"/>
            <w:shd w:val="clear" w:color="auto" w:fill="auto"/>
            <w:hideMark/>
          </w:tcPr>
          <w:p w14:paraId="506C982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proofErr w:type="spellStart"/>
            <w:r w:rsidRPr="00F76267">
              <w:rPr>
                <w:sz w:val="20"/>
                <w:szCs w:val="20"/>
              </w:rPr>
              <w:t>тр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7116007C" w14:textId="395D71C6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124901,98</w:t>
            </w:r>
          </w:p>
        </w:tc>
        <w:tc>
          <w:tcPr>
            <w:tcW w:w="1134" w:type="dxa"/>
            <w:shd w:val="clear" w:color="auto" w:fill="auto"/>
            <w:noWrap/>
          </w:tcPr>
          <w:p w14:paraId="741D7999" w14:textId="419C03EF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114716,08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CED9CB" w14:textId="5ED31FBA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138333,73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861A48" w14:textId="6AB3842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137432,38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AB3EAE" w14:textId="20872E31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137432,38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290833D" w14:textId="3D815EA9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137432,38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076F75" w14:textId="27193F9B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137432,38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14BD378" w14:textId="1B75D34F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137432,38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4FC65A7" w14:textId="123847F5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137432,38</w:t>
            </w:r>
          </w:p>
        </w:tc>
      </w:tr>
      <w:tr w:rsidR="00F573E5" w:rsidRPr="00F33061" w14:paraId="6674F920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2623746B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3935E3DF" w14:textId="77777777" w:rsidR="00F573E5" w:rsidRPr="00F76267" w:rsidRDefault="00F573E5" w:rsidP="003F1418">
            <w:pPr>
              <w:jc w:val="both"/>
              <w:rPr>
                <w:iCs/>
                <w:sz w:val="20"/>
                <w:szCs w:val="20"/>
              </w:rPr>
            </w:pPr>
            <w:r w:rsidRPr="00F76267">
              <w:rPr>
                <w:iCs/>
                <w:sz w:val="20"/>
                <w:szCs w:val="20"/>
              </w:rPr>
              <w:t xml:space="preserve">   нежилой фонд (здания, сооружения)</w:t>
            </w:r>
          </w:p>
        </w:tc>
        <w:tc>
          <w:tcPr>
            <w:tcW w:w="782" w:type="dxa"/>
            <w:shd w:val="clear" w:color="auto" w:fill="auto"/>
            <w:hideMark/>
          </w:tcPr>
          <w:p w14:paraId="6373A1EC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proofErr w:type="spellStart"/>
            <w:r w:rsidRPr="00F76267">
              <w:rPr>
                <w:sz w:val="20"/>
                <w:szCs w:val="20"/>
              </w:rPr>
              <w:t>тр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6617D89D" w14:textId="25726E81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33924,33</w:t>
            </w:r>
          </w:p>
        </w:tc>
        <w:tc>
          <w:tcPr>
            <w:tcW w:w="1134" w:type="dxa"/>
            <w:shd w:val="clear" w:color="auto" w:fill="auto"/>
            <w:noWrap/>
          </w:tcPr>
          <w:p w14:paraId="3BDDDEDE" w14:textId="51F74C5B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33924,33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BBD0B3" w14:textId="69FEDEA8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33874,33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424C00" w14:textId="03E1B60C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33647,33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6A8833" w14:textId="7D03DAAC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33647,33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0F7CB17" w14:textId="0EA9D85B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33647,33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D3724E6" w14:textId="24DDD3A2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33647,33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78F427A" w14:textId="142D35B5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33647,33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F621A0" w14:textId="257220F8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33647,33</w:t>
            </w:r>
          </w:p>
        </w:tc>
      </w:tr>
      <w:tr w:rsidR="00F573E5" w:rsidRPr="00F33061" w14:paraId="22884A1B" w14:textId="77777777" w:rsidTr="003F1418">
        <w:trPr>
          <w:trHeight w:val="219"/>
        </w:trPr>
        <w:tc>
          <w:tcPr>
            <w:tcW w:w="817" w:type="dxa"/>
            <w:shd w:val="clear" w:color="auto" w:fill="auto"/>
            <w:noWrap/>
            <w:hideMark/>
          </w:tcPr>
          <w:p w14:paraId="30862029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248C8F13" w14:textId="77777777" w:rsidR="00F573E5" w:rsidRPr="00F76267" w:rsidRDefault="00F573E5" w:rsidP="003F1418">
            <w:pPr>
              <w:jc w:val="both"/>
              <w:rPr>
                <w:iCs/>
                <w:sz w:val="20"/>
                <w:szCs w:val="20"/>
              </w:rPr>
            </w:pPr>
            <w:r w:rsidRPr="00F76267">
              <w:rPr>
                <w:iCs/>
                <w:sz w:val="20"/>
                <w:szCs w:val="20"/>
              </w:rPr>
              <w:t xml:space="preserve">   дороги</w:t>
            </w:r>
          </w:p>
        </w:tc>
        <w:tc>
          <w:tcPr>
            <w:tcW w:w="782" w:type="dxa"/>
            <w:shd w:val="clear" w:color="auto" w:fill="auto"/>
            <w:hideMark/>
          </w:tcPr>
          <w:p w14:paraId="3F599F00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proofErr w:type="spellStart"/>
            <w:r w:rsidRPr="00F76267">
              <w:rPr>
                <w:sz w:val="20"/>
                <w:szCs w:val="20"/>
              </w:rPr>
              <w:t>тр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6C358755" w14:textId="33A24316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4985,61</w:t>
            </w:r>
          </w:p>
        </w:tc>
        <w:tc>
          <w:tcPr>
            <w:tcW w:w="1134" w:type="dxa"/>
            <w:shd w:val="clear" w:color="auto" w:fill="auto"/>
            <w:noWrap/>
          </w:tcPr>
          <w:p w14:paraId="5C95BAE4" w14:textId="6E8DD2C2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4985,61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72FB622" w14:textId="14971536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4985,61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6B3979" w14:textId="051190BA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4985,61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888D25D" w14:textId="17E906A0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4985,61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3FB19EA" w14:textId="6D0CA6A5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4985,61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1E27F0" w14:textId="1961FC02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4985,61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6EED477" w14:textId="2667971F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4985,61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59AE81" w14:textId="6F1D4F9C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4985,61</w:t>
            </w:r>
          </w:p>
        </w:tc>
      </w:tr>
      <w:tr w:rsidR="00F573E5" w:rsidRPr="00F33061" w14:paraId="5FEBAB04" w14:textId="77777777" w:rsidTr="003F1418">
        <w:trPr>
          <w:trHeight w:val="300"/>
        </w:trPr>
        <w:tc>
          <w:tcPr>
            <w:tcW w:w="14992" w:type="dxa"/>
            <w:gridSpan w:val="13"/>
            <w:shd w:val="clear" w:color="auto" w:fill="auto"/>
            <w:noWrap/>
            <w:hideMark/>
          </w:tcPr>
          <w:p w14:paraId="618FACF9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6. Содержание и использование жилого фонда и нежилых помещений</w:t>
            </w:r>
          </w:p>
        </w:tc>
      </w:tr>
      <w:tr w:rsidR="00F573E5" w:rsidRPr="00F33061" w14:paraId="687EA434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6F0C9B2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6.1.</w:t>
            </w:r>
          </w:p>
        </w:tc>
        <w:tc>
          <w:tcPr>
            <w:tcW w:w="3187" w:type="dxa"/>
            <w:shd w:val="clear" w:color="auto" w:fill="auto"/>
            <w:hideMark/>
          </w:tcPr>
          <w:p w14:paraId="51A849A8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Общая площадь жилого фонда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401E97DC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proofErr w:type="gramStart"/>
            <w:r w:rsidRPr="00F76267">
              <w:rPr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012" w:type="dxa"/>
            <w:shd w:val="clear" w:color="auto" w:fill="auto"/>
            <w:noWrap/>
            <w:hideMark/>
          </w:tcPr>
          <w:p w14:paraId="70B4A6FD" w14:textId="7A714CEC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24 905,0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D773078" w14:textId="46FF412D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25 019,2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08B4F79" w14:textId="35128921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25 019,2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B74B3AB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71D716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F9349F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08862C4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B41C63B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55E94C9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6E6B2B94" w14:textId="77777777" w:rsidTr="003F1418">
        <w:trPr>
          <w:trHeight w:val="300"/>
        </w:trPr>
        <w:tc>
          <w:tcPr>
            <w:tcW w:w="14992" w:type="dxa"/>
            <w:gridSpan w:val="13"/>
            <w:shd w:val="clear" w:color="auto" w:fill="auto"/>
            <w:noWrap/>
            <w:hideMark/>
          </w:tcPr>
          <w:p w14:paraId="5D6E6024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7. Организация и развитие жилищно-коммунального хозяйства</w:t>
            </w:r>
          </w:p>
        </w:tc>
      </w:tr>
      <w:tr w:rsidR="00F573E5" w:rsidRPr="00F33061" w14:paraId="700C8025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2073B930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7.1.</w:t>
            </w:r>
          </w:p>
        </w:tc>
        <w:tc>
          <w:tcPr>
            <w:tcW w:w="3187" w:type="dxa"/>
            <w:shd w:val="clear" w:color="auto" w:fill="auto"/>
            <w:hideMark/>
          </w:tcPr>
          <w:p w14:paraId="129439FC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Одиночное протяжение уличной сети водопроводов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5B814054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км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088DB0CF" w14:textId="2E6281D4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</w:t>
            </w:r>
          </w:p>
        </w:tc>
        <w:tc>
          <w:tcPr>
            <w:tcW w:w="1134" w:type="dxa"/>
            <w:shd w:val="clear" w:color="auto" w:fill="auto"/>
            <w:noWrap/>
          </w:tcPr>
          <w:p w14:paraId="3EC4A3F4" w14:textId="00928918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D2AEAB" w14:textId="54B0F2F3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83A698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69AF23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14A9EB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6B6B210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9D9C769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2C3E3F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5CF91F02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2A9D055A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64E3158D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 xml:space="preserve">Число уличных водозаборов </w:t>
            </w:r>
          </w:p>
        </w:tc>
        <w:tc>
          <w:tcPr>
            <w:tcW w:w="904" w:type="dxa"/>
            <w:gridSpan w:val="2"/>
            <w:shd w:val="clear" w:color="auto" w:fill="auto"/>
            <w:hideMark/>
          </w:tcPr>
          <w:p w14:paraId="76BEA37A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единиц</w:t>
            </w:r>
          </w:p>
        </w:tc>
        <w:tc>
          <w:tcPr>
            <w:tcW w:w="1012" w:type="dxa"/>
            <w:shd w:val="clear" w:color="auto" w:fill="auto"/>
            <w:hideMark/>
          </w:tcPr>
          <w:p w14:paraId="0A9276AF" w14:textId="141B755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2FDFD8B0" w14:textId="7C713D7A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88ABDC" w14:textId="1F507E56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35DB2E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C265FC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7346C79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1320D16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82CE880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DE0325E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2D1ED288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5C2767EA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7.2.</w:t>
            </w:r>
          </w:p>
        </w:tc>
        <w:tc>
          <w:tcPr>
            <w:tcW w:w="3187" w:type="dxa"/>
            <w:shd w:val="clear" w:color="auto" w:fill="auto"/>
            <w:hideMark/>
          </w:tcPr>
          <w:p w14:paraId="6ECA7431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 xml:space="preserve">Водоочистные сооружения (проектная мощность 360 </w:t>
            </w:r>
            <w:proofErr w:type="spellStart"/>
            <w:proofErr w:type="gramStart"/>
            <w:r w:rsidRPr="00F76267">
              <w:rPr>
                <w:sz w:val="20"/>
                <w:szCs w:val="20"/>
              </w:rPr>
              <w:t>куб.м</w:t>
            </w:r>
            <w:proofErr w:type="spellEnd"/>
            <w:proofErr w:type="gramEnd"/>
            <w:r w:rsidRPr="00F76267">
              <w:rPr>
                <w:sz w:val="20"/>
                <w:szCs w:val="20"/>
              </w:rPr>
              <w:t>/сутки)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67D86320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единиц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735FAF0B" w14:textId="6E0B7D62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38CB32D5" w14:textId="49D61821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669D657" w14:textId="356889D3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550B3F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414642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D52A46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678D4EA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48CC6E8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7B7B170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149A0A1E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127F71C4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7.3.</w:t>
            </w:r>
          </w:p>
        </w:tc>
        <w:tc>
          <w:tcPr>
            <w:tcW w:w="3187" w:type="dxa"/>
            <w:shd w:val="clear" w:color="auto" w:fill="auto"/>
            <w:hideMark/>
          </w:tcPr>
          <w:p w14:paraId="3E3C352F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Количество котельных (вкл. временно недействующие котельные)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26D122C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единиц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402F991D" w14:textId="067C2358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14:paraId="7D11B430" w14:textId="6364A994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3AA0A8" w14:textId="27CA7EF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32136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31EAC4F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AC5296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8D1D83D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561801D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87CBE36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4CE4994B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7482D4F9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5A313783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Протяженность тепловых и паровых сетей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2D2B7B8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км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782EA2D6" w14:textId="4F1773A5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8,16</w:t>
            </w:r>
          </w:p>
        </w:tc>
        <w:tc>
          <w:tcPr>
            <w:tcW w:w="1134" w:type="dxa"/>
            <w:shd w:val="clear" w:color="auto" w:fill="auto"/>
            <w:noWrap/>
          </w:tcPr>
          <w:p w14:paraId="3029DFCF" w14:textId="17C6C660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7BC99C" w14:textId="23DF8DF8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4F25578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FC5905F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94053B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3D79C9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19E5CC3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35988DE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047A9789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78D9BAC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7.4.</w:t>
            </w:r>
          </w:p>
        </w:tc>
        <w:tc>
          <w:tcPr>
            <w:tcW w:w="3187" w:type="dxa"/>
            <w:shd w:val="clear" w:color="auto" w:fill="auto"/>
            <w:hideMark/>
          </w:tcPr>
          <w:p w14:paraId="53DF0051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Дизельные электростанции (вкл. резервные)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2D1BFADE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единиц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2573EF84" w14:textId="5256275A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6BB85EC3" w14:textId="4E3093BE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184771" w14:textId="38A0B704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798369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9B2FFF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311FEF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46E527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75DB2A9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09BCFAA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2E6AAB91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6E141006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12B7AB4C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Мощность дизельных электростанций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2B33327D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Мвт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6624C1DF" w14:textId="0899E9E0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2B2E6766" w14:textId="13ADEC8D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E41704C" w14:textId="12589D3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7DEEF3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D44A3DD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D4F28FC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0E3FAE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51D41F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E787699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1468A09B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4D44A74D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5DD315B4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Протяженность линий электропередач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05F4875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км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10F8CC2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3BBD85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8667C7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EC176F6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EFD88C4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F74B964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BF92AA4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0E58BFA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137CAB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711EA484" w14:textId="77777777" w:rsidTr="003F1418">
        <w:trPr>
          <w:trHeight w:val="300"/>
        </w:trPr>
        <w:tc>
          <w:tcPr>
            <w:tcW w:w="14992" w:type="dxa"/>
            <w:gridSpan w:val="13"/>
            <w:shd w:val="clear" w:color="auto" w:fill="auto"/>
            <w:noWrap/>
            <w:hideMark/>
          </w:tcPr>
          <w:p w14:paraId="0CE610C9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8. Благоустройство, озеленение, дороги</w:t>
            </w:r>
          </w:p>
        </w:tc>
      </w:tr>
      <w:tr w:rsidR="00F573E5" w:rsidRPr="00F33061" w14:paraId="6AF966ED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3F9A505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8.1.</w:t>
            </w:r>
          </w:p>
        </w:tc>
        <w:tc>
          <w:tcPr>
            <w:tcW w:w="3187" w:type="dxa"/>
            <w:shd w:val="clear" w:color="auto" w:fill="auto"/>
            <w:hideMark/>
          </w:tcPr>
          <w:p w14:paraId="1E0810B7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Полигоны твердых бытовых отходов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3675F56D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единиц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6655323C" w14:textId="6F38E3E8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6D750741" w14:textId="748C3111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DA43230" w14:textId="414347B2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2632BA" w14:textId="4D224E81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774FADC" w14:textId="382A98B5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DC8BC56" w14:textId="55313C88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8EE1717" w14:textId="5CEC1302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0F8C41E" w14:textId="67A21941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28888EB" w14:textId="50AFB12C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73E5" w:rsidRPr="00F33061" w14:paraId="213072C6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7CEE7DD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8.2.</w:t>
            </w:r>
          </w:p>
        </w:tc>
        <w:tc>
          <w:tcPr>
            <w:tcW w:w="3187" w:type="dxa"/>
            <w:shd w:val="clear" w:color="auto" w:fill="auto"/>
            <w:hideMark/>
          </w:tcPr>
          <w:p w14:paraId="645EA919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Несанкционированные свалки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1E8A1800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единиц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32C76B6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7701920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28097C6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A4B54C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7004BEE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16DCA0C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BECE70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A66F77E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B31665B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167B26C3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5AAFD4DE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8.3.</w:t>
            </w:r>
          </w:p>
        </w:tc>
        <w:tc>
          <w:tcPr>
            <w:tcW w:w="3187" w:type="dxa"/>
            <w:shd w:val="clear" w:color="auto" w:fill="auto"/>
            <w:hideMark/>
          </w:tcPr>
          <w:p w14:paraId="268638AB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Жидкие бытовые отходы (вывезено)</w:t>
            </w:r>
          </w:p>
        </w:tc>
        <w:tc>
          <w:tcPr>
            <w:tcW w:w="904" w:type="dxa"/>
            <w:gridSpan w:val="2"/>
            <w:shd w:val="clear" w:color="auto" w:fill="auto"/>
            <w:hideMark/>
          </w:tcPr>
          <w:p w14:paraId="0638C0CE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тыс. куб. м</w:t>
            </w:r>
          </w:p>
        </w:tc>
        <w:tc>
          <w:tcPr>
            <w:tcW w:w="1012" w:type="dxa"/>
            <w:shd w:val="clear" w:color="auto" w:fill="auto"/>
            <w:hideMark/>
          </w:tcPr>
          <w:p w14:paraId="4A4959A8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B014C0F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BCFC6F8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D110B1B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1E4041E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37ECFBC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2F43B29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E8E61E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74E6B66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58E43C02" w14:textId="77777777" w:rsidTr="003F1418">
        <w:trPr>
          <w:trHeight w:val="600"/>
        </w:trPr>
        <w:tc>
          <w:tcPr>
            <w:tcW w:w="817" w:type="dxa"/>
            <w:shd w:val="clear" w:color="auto" w:fill="auto"/>
            <w:noWrap/>
            <w:hideMark/>
          </w:tcPr>
          <w:p w14:paraId="0D8AC050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8.4.</w:t>
            </w:r>
          </w:p>
        </w:tc>
        <w:tc>
          <w:tcPr>
            <w:tcW w:w="3187" w:type="dxa"/>
            <w:shd w:val="clear" w:color="auto" w:fill="auto"/>
            <w:hideMark/>
          </w:tcPr>
          <w:p w14:paraId="1F007CC1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Количество организаций, оказывающих ритуальные услуги (юридические лица)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70BEBAB9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единиц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600E3767" w14:textId="314538F6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1C704F59" w14:textId="04AE6429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A0D683" w14:textId="6C93FF19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521684" w14:textId="47A6F475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C367EE6" w14:textId="6AFD0418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AF1931" w14:textId="0792F386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5664C43" w14:textId="2B951740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088698D" w14:textId="11A9B53D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C461D70" w14:textId="369AA779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73E5" w:rsidRPr="00F33061" w14:paraId="79472929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46DF0F5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8.5.</w:t>
            </w:r>
          </w:p>
        </w:tc>
        <w:tc>
          <w:tcPr>
            <w:tcW w:w="3187" w:type="dxa"/>
            <w:shd w:val="clear" w:color="auto" w:fill="auto"/>
            <w:hideMark/>
          </w:tcPr>
          <w:p w14:paraId="765C44AF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Площадь мест захоронения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4CC3E3BC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га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12048E5F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3D69BA4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B1DC734" w14:textId="32828A24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07013EB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6B90C4B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4195EB4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C5307D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860A4E3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EA273F4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3170079A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3A02FBB6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8.6.</w:t>
            </w:r>
          </w:p>
        </w:tc>
        <w:tc>
          <w:tcPr>
            <w:tcW w:w="3187" w:type="dxa"/>
            <w:shd w:val="clear" w:color="auto" w:fill="auto"/>
            <w:hideMark/>
          </w:tcPr>
          <w:p w14:paraId="1F7F4BA9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Общая протяженность автомобильных дорог, в том числе: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7186645D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м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4BC5390C" w14:textId="1DD42A72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15 243</w:t>
            </w:r>
          </w:p>
        </w:tc>
        <w:tc>
          <w:tcPr>
            <w:tcW w:w="1134" w:type="dxa"/>
            <w:shd w:val="clear" w:color="auto" w:fill="auto"/>
            <w:noWrap/>
          </w:tcPr>
          <w:p w14:paraId="682A6589" w14:textId="283473EC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D86335A" w14:textId="47393D92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06CE3D4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C6D1794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02E614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E55E84F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0BDF58B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2819CFB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1E47B2BE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31E05E30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078A169B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 xml:space="preserve">   дороги с твердым покрытием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5791F08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м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14C4678C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DC521CD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EAE9B4D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B88AD0B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563513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E2EA89B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F071A0D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E7F3318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0D81FC6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455570FF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3FA0E543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1A8804B2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 xml:space="preserve">   грунтовые дороги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6F28F3D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м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111F240C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2B6A8F6" w14:textId="77777777" w:rsidR="00F573E5" w:rsidRPr="00F76267" w:rsidRDefault="00F573E5" w:rsidP="003F1418">
            <w:pPr>
              <w:tabs>
                <w:tab w:val="left" w:pos="390"/>
                <w:tab w:val="center" w:pos="459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47CE5F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68E431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AAFA7F6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FCB5876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70DADBD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2CF03B4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ACDD446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239492C6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79DCD24E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8.7.</w:t>
            </w:r>
          </w:p>
        </w:tc>
        <w:tc>
          <w:tcPr>
            <w:tcW w:w="3187" w:type="dxa"/>
            <w:shd w:val="clear" w:color="auto" w:fill="auto"/>
            <w:hideMark/>
          </w:tcPr>
          <w:p w14:paraId="277CFB37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Наличие специальной техники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00BE30A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единиц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1B5CDE3E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4C6C21F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811FD2F" w14:textId="38343E1D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52AD509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73B6F6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E2D473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A11D470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90F7CCB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23342C0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0AB350A2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15CF734D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8.8.</w:t>
            </w:r>
          </w:p>
        </w:tc>
        <w:tc>
          <w:tcPr>
            <w:tcW w:w="3187" w:type="dxa"/>
            <w:shd w:val="clear" w:color="auto" w:fill="auto"/>
            <w:hideMark/>
          </w:tcPr>
          <w:p w14:paraId="5286FB62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Наличие вертолетных площадок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1F66B11A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единиц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41A4E566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E01414F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13369F0" w14:textId="7F4FEC96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C73E7F0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595D48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0072013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C665B5C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DCBA5D3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8A55B7B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6DEE2524" w14:textId="77777777" w:rsidTr="003F1418">
        <w:trPr>
          <w:trHeight w:val="300"/>
        </w:trPr>
        <w:tc>
          <w:tcPr>
            <w:tcW w:w="14992" w:type="dxa"/>
            <w:gridSpan w:val="13"/>
            <w:shd w:val="clear" w:color="auto" w:fill="auto"/>
            <w:noWrap/>
            <w:hideMark/>
          </w:tcPr>
          <w:p w14:paraId="1C290D4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10. Инфраструктура малого предпринимательства</w:t>
            </w:r>
          </w:p>
        </w:tc>
      </w:tr>
      <w:tr w:rsidR="00F573E5" w:rsidRPr="00F33061" w14:paraId="6B026979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6413CE90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9.1.</w:t>
            </w:r>
          </w:p>
        </w:tc>
        <w:tc>
          <w:tcPr>
            <w:tcW w:w="3187" w:type="dxa"/>
            <w:shd w:val="clear" w:color="auto" w:fill="auto"/>
            <w:hideMark/>
          </w:tcPr>
          <w:p w14:paraId="66E84726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Количество малых и микропредприятий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77FE58AA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единиц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739C661E" w14:textId="6AAE2E83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14:paraId="5206908C" w14:textId="373B4822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0E42A3E" w14:textId="0E89C16D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C356F21" w14:textId="5F3BA839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F52054" w14:textId="0EB16C06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E5FA1B" w14:textId="4789E970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7B88B24" w14:textId="10CD3D90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BEB9CB" w14:textId="2CBF88EB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EA9928" w14:textId="4AF45D69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573E5" w:rsidRPr="00F33061" w14:paraId="3B5CADE6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56952DE8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9.2.</w:t>
            </w:r>
          </w:p>
        </w:tc>
        <w:tc>
          <w:tcPr>
            <w:tcW w:w="3187" w:type="dxa"/>
            <w:shd w:val="clear" w:color="auto" w:fill="auto"/>
            <w:hideMark/>
          </w:tcPr>
          <w:p w14:paraId="340F0D4D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Численность работников, занятых на малых и микропредприятиях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407E0BA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человек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3E91E6DA" w14:textId="784B1372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14:paraId="7E520339" w14:textId="7335E71C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528D3B" w14:textId="55CE1D02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900DD17" w14:textId="1BB06E45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2E67DD" w14:textId="5A8320D6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535F13" w14:textId="738F8E6D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5735B48" w14:textId="6557DFE2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581AAE7" w14:textId="7734DDB4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864046" w14:textId="422A453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573E5" w:rsidRPr="00F33061" w14:paraId="16A9260E" w14:textId="77777777" w:rsidTr="003F1418">
        <w:trPr>
          <w:trHeight w:val="600"/>
        </w:trPr>
        <w:tc>
          <w:tcPr>
            <w:tcW w:w="817" w:type="dxa"/>
            <w:shd w:val="clear" w:color="auto" w:fill="auto"/>
            <w:noWrap/>
            <w:hideMark/>
          </w:tcPr>
          <w:p w14:paraId="6D881CAE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9.3.</w:t>
            </w:r>
          </w:p>
        </w:tc>
        <w:tc>
          <w:tcPr>
            <w:tcW w:w="3187" w:type="dxa"/>
            <w:shd w:val="clear" w:color="auto" w:fill="auto"/>
            <w:hideMark/>
          </w:tcPr>
          <w:p w14:paraId="19C12E08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Численность граждан (физических лиц), занимающихся индивидуальной предпринимательской деятельностью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230FB543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человек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2CA9825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DFA0384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B65DCD4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DD5B73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AE278BE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D3F00F8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514EBCF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EA72323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CFBE5BB" w14:textId="77777777" w:rsidR="00F573E5" w:rsidRPr="00F76267" w:rsidRDefault="00F573E5" w:rsidP="003F1418">
            <w:pPr>
              <w:rPr>
                <w:sz w:val="20"/>
                <w:szCs w:val="20"/>
              </w:rPr>
            </w:pPr>
          </w:p>
        </w:tc>
      </w:tr>
      <w:tr w:rsidR="00F573E5" w:rsidRPr="00F33061" w14:paraId="65DCABCF" w14:textId="77777777" w:rsidTr="003F1418">
        <w:trPr>
          <w:trHeight w:val="600"/>
        </w:trPr>
        <w:tc>
          <w:tcPr>
            <w:tcW w:w="817" w:type="dxa"/>
            <w:shd w:val="clear" w:color="auto" w:fill="auto"/>
            <w:noWrap/>
            <w:hideMark/>
          </w:tcPr>
          <w:p w14:paraId="7225A8F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9.4.</w:t>
            </w:r>
          </w:p>
        </w:tc>
        <w:tc>
          <w:tcPr>
            <w:tcW w:w="3187" w:type="dxa"/>
            <w:shd w:val="clear" w:color="auto" w:fill="auto"/>
            <w:hideMark/>
          </w:tcPr>
          <w:p w14:paraId="29CF3F28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Число занятых (работающих) у граждан, занимающихся индивидуальной предпринимательской деятельностью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0EB6A319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человек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0F9BA71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165C8E3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8D89AC3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8B5ECB4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646824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A00527A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969021D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C82ECAD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5BE7008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7AD5468C" w14:textId="77777777" w:rsidTr="003F1418">
        <w:trPr>
          <w:trHeight w:val="300"/>
        </w:trPr>
        <w:tc>
          <w:tcPr>
            <w:tcW w:w="14992" w:type="dxa"/>
            <w:gridSpan w:val="13"/>
            <w:shd w:val="clear" w:color="auto" w:fill="auto"/>
            <w:noWrap/>
            <w:hideMark/>
          </w:tcPr>
          <w:p w14:paraId="5DB81A49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10. Сельское хозяйство</w:t>
            </w:r>
          </w:p>
        </w:tc>
      </w:tr>
      <w:tr w:rsidR="00F573E5" w:rsidRPr="00F33061" w14:paraId="496876A0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6300558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10.1.</w:t>
            </w:r>
          </w:p>
        </w:tc>
        <w:tc>
          <w:tcPr>
            <w:tcW w:w="3187" w:type="dxa"/>
            <w:shd w:val="clear" w:color="auto" w:fill="auto"/>
            <w:hideMark/>
          </w:tcPr>
          <w:p w14:paraId="1EDD1E64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Наличие действующих хозяйств всех категорий (КФХ, СХП, ЛПУ)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23E3A4B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единиц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6F32D7C5" w14:textId="7D18CEEA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134" w:type="dxa"/>
            <w:shd w:val="clear" w:color="auto" w:fill="auto"/>
            <w:noWrap/>
          </w:tcPr>
          <w:p w14:paraId="0C8C91DD" w14:textId="0F7F8E55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C470FA" w14:textId="2F459070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62EE84F" w14:textId="01A3473E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092EF19" w14:textId="28CB81F8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FEB681A" w14:textId="264DAA65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057500" w14:textId="119BBFBB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666CBE" w14:textId="4725CDAA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D66BCDE" w14:textId="7C8363AC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</w:tr>
      <w:tr w:rsidR="00F573E5" w:rsidRPr="00F33061" w14:paraId="30B47712" w14:textId="77777777" w:rsidTr="003F1418">
        <w:trPr>
          <w:trHeight w:val="600"/>
        </w:trPr>
        <w:tc>
          <w:tcPr>
            <w:tcW w:w="817" w:type="dxa"/>
            <w:shd w:val="clear" w:color="auto" w:fill="auto"/>
            <w:noWrap/>
            <w:hideMark/>
          </w:tcPr>
          <w:p w14:paraId="479BBA2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3C40744E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 xml:space="preserve">   из них: личные подсобные хозяйства населения (ЛПХ), имеющие скот, птицу, лошадей и </w:t>
            </w:r>
            <w:proofErr w:type="spellStart"/>
            <w:proofErr w:type="gramStart"/>
            <w:r w:rsidRPr="00F76267">
              <w:rPr>
                <w:sz w:val="20"/>
                <w:szCs w:val="20"/>
              </w:rPr>
              <w:t>др.сельскохозяйственных</w:t>
            </w:r>
            <w:proofErr w:type="spellEnd"/>
            <w:proofErr w:type="gramEnd"/>
            <w:r w:rsidRPr="00F76267">
              <w:rPr>
                <w:sz w:val="20"/>
                <w:szCs w:val="20"/>
              </w:rPr>
              <w:t xml:space="preserve">  животных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0FBAB8E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единиц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0953D388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FE6AD9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F9D9779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BC8EA4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5D0803B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AD43A7D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AD4AC3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BDECB7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D304ADB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3D1AAD64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1648BA4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10.2.</w:t>
            </w:r>
          </w:p>
        </w:tc>
        <w:tc>
          <w:tcPr>
            <w:tcW w:w="3187" w:type="dxa"/>
            <w:shd w:val="clear" w:color="auto" w:fill="auto"/>
            <w:hideMark/>
          </w:tcPr>
          <w:p w14:paraId="7F1E9C8A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 xml:space="preserve">Площадь сельскохозяйственных угодий 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5468522B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га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41251529" w14:textId="7CC41168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</w:tcPr>
          <w:p w14:paraId="46A9A20E" w14:textId="171A52D8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4BADCF5" w14:textId="584E6CCA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FBB9618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A79F08F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30E6F9F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BDD0026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85BA66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F0B3C7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3B3FCD88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437AB636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10.3.</w:t>
            </w:r>
          </w:p>
        </w:tc>
        <w:tc>
          <w:tcPr>
            <w:tcW w:w="3187" w:type="dxa"/>
            <w:shd w:val="clear" w:color="auto" w:fill="auto"/>
            <w:hideMark/>
          </w:tcPr>
          <w:p w14:paraId="55AD0A23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Поголовье скота</w:t>
            </w:r>
          </w:p>
        </w:tc>
        <w:tc>
          <w:tcPr>
            <w:tcW w:w="904" w:type="dxa"/>
            <w:gridSpan w:val="2"/>
            <w:shd w:val="clear" w:color="auto" w:fill="auto"/>
            <w:hideMark/>
          </w:tcPr>
          <w:p w14:paraId="6A6AB65B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голов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1AE2B28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5E6B27E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E5A4504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816A1F6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7504FC8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F11775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C1BE34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4E9F35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E28B8A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46E7B4BE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19BCBA78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784A3BD2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 xml:space="preserve">   Поголовье коров</w:t>
            </w:r>
          </w:p>
        </w:tc>
        <w:tc>
          <w:tcPr>
            <w:tcW w:w="904" w:type="dxa"/>
            <w:gridSpan w:val="2"/>
            <w:shd w:val="clear" w:color="auto" w:fill="auto"/>
            <w:hideMark/>
          </w:tcPr>
          <w:p w14:paraId="52E5EA43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голов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5958F9A9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56EA2C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066C890" w14:textId="3EF94C2D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2291F38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E9F783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6D2C94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F800AE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E2EE130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781BAC9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77084AF1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420DC373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250FF83B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 xml:space="preserve">   Поголовье овец и коз</w:t>
            </w:r>
          </w:p>
        </w:tc>
        <w:tc>
          <w:tcPr>
            <w:tcW w:w="904" w:type="dxa"/>
            <w:gridSpan w:val="2"/>
            <w:shd w:val="clear" w:color="auto" w:fill="auto"/>
            <w:hideMark/>
          </w:tcPr>
          <w:p w14:paraId="70B2C706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голов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158A17FC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DC6DA1D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0AA73E3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62C8DEE" w14:textId="77777777" w:rsidR="00F573E5" w:rsidRPr="00F76267" w:rsidRDefault="00F573E5" w:rsidP="003F14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64D9B5D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A4DEABB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A32E30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D3BA86E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4B96299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651D0327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142FE4B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0C65AFA0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 xml:space="preserve">   Поголовье свиней 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340F459F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голов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48EEBCF4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9D3AE7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8D8CC3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01E602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85B5E4F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43DC1A3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03A41E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5FE79BC" w14:textId="77777777" w:rsidR="00F573E5" w:rsidRPr="00F76267" w:rsidRDefault="00F573E5" w:rsidP="003F14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E90D3E0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4DD3417C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250ED3A6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44DA5109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 xml:space="preserve">   Птица всех видов и возрастов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066395EC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голов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357B356F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2BDADBA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1BEA09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922DF60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9E033A6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92A55F9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8311629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E2C0188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94381B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7B36A555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3C841840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32A31FCD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 xml:space="preserve">   Поголовье лошадей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3707B91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голов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3E53807E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47527E9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D88C9B8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3AF7AE6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E0AA85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9E8E2D4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652B4F6" w14:textId="77777777" w:rsidR="00F573E5" w:rsidRPr="00F76267" w:rsidRDefault="00F573E5" w:rsidP="003F14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DF501F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B58DD8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2D473D8A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7A71974D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72C654B0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 xml:space="preserve">   Поголовье оленей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3DABDD8C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голов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055F1636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BE3BAA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A7BA859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4F653D2" w14:textId="77777777" w:rsidR="00F573E5" w:rsidRPr="00F76267" w:rsidRDefault="00F573E5" w:rsidP="003F14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8FA71F0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AF1C514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8224F4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7484DC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BDCB638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5412C889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21109DA4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157C737F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 xml:space="preserve">   Поголовье кроликов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62679D96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голов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3C156426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BAFEBC9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6F539AA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8B1F8B6" w14:textId="77777777" w:rsidR="00F573E5" w:rsidRPr="00F76267" w:rsidRDefault="00F573E5" w:rsidP="003F14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E9F42AB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ECD912E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F4783AD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5936853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3162840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038D11C9" w14:textId="77777777" w:rsidTr="003F1418">
        <w:trPr>
          <w:trHeight w:val="300"/>
        </w:trPr>
        <w:tc>
          <w:tcPr>
            <w:tcW w:w="14992" w:type="dxa"/>
            <w:gridSpan w:val="13"/>
            <w:shd w:val="clear" w:color="auto" w:fill="auto"/>
            <w:noWrap/>
            <w:hideMark/>
          </w:tcPr>
          <w:p w14:paraId="6FA40CD4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11. Охрана и организация общественного порядка</w:t>
            </w:r>
          </w:p>
        </w:tc>
      </w:tr>
      <w:tr w:rsidR="00F573E5" w:rsidRPr="00F33061" w14:paraId="7B983272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55F00DBB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11.1.</w:t>
            </w:r>
          </w:p>
        </w:tc>
        <w:tc>
          <w:tcPr>
            <w:tcW w:w="3187" w:type="dxa"/>
            <w:shd w:val="clear" w:color="auto" w:fill="auto"/>
            <w:hideMark/>
          </w:tcPr>
          <w:p w14:paraId="754BA43C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Численность сотрудников отдела участковых уполномоченных полиции</w:t>
            </w:r>
          </w:p>
        </w:tc>
        <w:tc>
          <w:tcPr>
            <w:tcW w:w="904" w:type="dxa"/>
            <w:gridSpan w:val="2"/>
            <w:shd w:val="clear" w:color="auto" w:fill="auto"/>
            <w:hideMark/>
          </w:tcPr>
          <w:p w14:paraId="71E881D0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человек</w:t>
            </w:r>
          </w:p>
        </w:tc>
        <w:tc>
          <w:tcPr>
            <w:tcW w:w="1012" w:type="dxa"/>
            <w:shd w:val="clear" w:color="auto" w:fill="auto"/>
            <w:hideMark/>
          </w:tcPr>
          <w:p w14:paraId="7FC8F7AD" w14:textId="2D439F51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5BD2B66F" w14:textId="1643B7F3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DADB3A4" w14:textId="73F4A710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D162F5" w14:textId="3EF4B0BB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CE3CAD" w14:textId="4C2CCC6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4FA935D" w14:textId="6DAA566B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BF41A71" w14:textId="3AC24041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A76215" w14:textId="4927E158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66A6B03" w14:textId="19FCBDBE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73E5" w:rsidRPr="00F33061" w14:paraId="53EB6B98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18D42FE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11.2.</w:t>
            </w:r>
          </w:p>
        </w:tc>
        <w:tc>
          <w:tcPr>
            <w:tcW w:w="3187" w:type="dxa"/>
            <w:shd w:val="clear" w:color="auto" w:fill="auto"/>
            <w:hideMark/>
          </w:tcPr>
          <w:p w14:paraId="1F3DBD4E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Число зарегистрированных преступлений</w:t>
            </w:r>
          </w:p>
        </w:tc>
        <w:tc>
          <w:tcPr>
            <w:tcW w:w="904" w:type="dxa"/>
            <w:gridSpan w:val="2"/>
            <w:shd w:val="clear" w:color="auto" w:fill="auto"/>
            <w:hideMark/>
          </w:tcPr>
          <w:p w14:paraId="1E9428C3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единиц</w:t>
            </w:r>
          </w:p>
        </w:tc>
        <w:tc>
          <w:tcPr>
            <w:tcW w:w="1012" w:type="dxa"/>
            <w:shd w:val="clear" w:color="auto" w:fill="auto"/>
            <w:hideMark/>
          </w:tcPr>
          <w:p w14:paraId="34EC88FF" w14:textId="1007F486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14:paraId="71507567" w14:textId="1C3C6BA2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6B4D74C" w14:textId="0ECB6DE5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2B44138" w14:textId="54F9ED1B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836ED8A" w14:textId="130A1B0C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E43AC10" w14:textId="05BC66F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52CAEFE" w14:textId="72AA40FE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41FD32" w14:textId="111DA1B2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9B467A" w14:textId="096E304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73E5" w:rsidRPr="00F33061" w14:paraId="4894276C" w14:textId="77777777" w:rsidTr="003F1418">
        <w:trPr>
          <w:trHeight w:val="300"/>
        </w:trPr>
        <w:tc>
          <w:tcPr>
            <w:tcW w:w="14992" w:type="dxa"/>
            <w:gridSpan w:val="13"/>
            <w:shd w:val="clear" w:color="auto" w:fill="auto"/>
            <w:noWrap/>
            <w:hideMark/>
          </w:tcPr>
          <w:p w14:paraId="098B85AE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12. Обеспечение противопожарной безопасности</w:t>
            </w:r>
          </w:p>
        </w:tc>
      </w:tr>
      <w:tr w:rsidR="00F573E5" w:rsidRPr="00F33061" w14:paraId="0572A3A3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76B93173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12.1.</w:t>
            </w:r>
          </w:p>
        </w:tc>
        <w:tc>
          <w:tcPr>
            <w:tcW w:w="3187" w:type="dxa"/>
            <w:shd w:val="clear" w:color="auto" w:fill="auto"/>
            <w:hideMark/>
          </w:tcPr>
          <w:p w14:paraId="39AAF31A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Количество отдельных пожарных частей</w:t>
            </w:r>
          </w:p>
        </w:tc>
        <w:tc>
          <w:tcPr>
            <w:tcW w:w="904" w:type="dxa"/>
            <w:gridSpan w:val="2"/>
            <w:shd w:val="clear" w:color="auto" w:fill="auto"/>
            <w:hideMark/>
          </w:tcPr>
          <w:p w14:paraId="6E3CFCB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единиц</w:t>
            </w:r>
          </w:p>
        </w:tc>
        <w:tc>
          <w:tcPr>
            <w:tcW w:w="1012" w:type="dxa"/>
            <w:shd w:val="clear" w:color="auto" w:fill="auto"/>
            <w:hideMark/>
          </w:tcPr>
          <w:p w14:paraId="34B700BF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BA46F5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E5008D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F6EF3FE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E934EB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43F6446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EF6A833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79F6D0A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A270188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62663D1E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19FC66E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030478B9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Количество пожарных команд</w:t>
            </w:r>
          </w:p>
        </w:tc>
        <w:tc>
          <w:tcPr>
            <w:tcW w:w="904" w:type="dxa"/>
            <w:gridSpan w:val="2"/>
            <w:shd w:val="clear" w:color="auto" w:fill="auto"/>
            <w:hideMark/>
          </w:tcPr>
          <w:p w14:paraId="5D980BA6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единиц</w:t>
            </w:r>
          </w:p>
        </w:tc>
        <w:tc>
          <w:tcPr>
            <w:tcW w:w="1012" w:type="dxa"/>
            <w:shd w:val="clear" w:color="auto" w:fill="auto"/>
            <w:hideMark/>
          </w:tcPr>
          <w:p w14:paraId="2D03D339" w14:textId="3ECE3FA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14:paraId="06CAFC1D" w14:textId="096CC16A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36A62C" w14:textId="633ED3C8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91C45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6254B9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FD0C1FB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6AE9EE3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4124919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C8B2DBB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60A0B649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07438E1B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45AF4BFE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Численность сотрудников по обеспечению пожарной безопасности</w:t>
            </w:r>
          </w:p>
        </w:tc>
        <w:tc>
          <w:tcPr>
            <w:tcW w:w="904" w:type="dxa"/>
            <w:gridSpan w:val="2"/>
            <w:shd w:val="clear" w:color="auto" w:fill="auto"/>
            <w:hideMark/>
          </w:tcPr>
          <w:p w14:paraId="7103333A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человек</w:t>
            </w:r>
          </w:p>
        </w:tc>
        <w:tc>
          <w:tcPr>
            <w:tcW w:w="1012" w:type="dxa"/>
            <w:shd w:val="clear" w:color="auto" w:fill="auto"/>
            <w:hideMark/>
          </w:tcPr>
          <w:p w14:paraId="22D11DC0" w14:textId="60DB7301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</w:tcPr>
          <w:p w14:paraId="4B6F14F5" w14:textId="3C71AB80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83DC68" w14:textId="10A706CB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AB871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F69E980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D2FA82C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85368AB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2E322F0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EC04194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3140237C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107E018A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4D0DB7A4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Количество специализированных транспортных средств</w:t>
            </w:r>
          </w:p>
        </w:tc>
        <w:tc>
          <w:tcPr>
            <w:tcW w:w="904" w:type="dxa"/>
            <w:gridSpan w:val="2"/>
            <w:shd w:val="clear" w:color="auto" w:fill="auto"/>
            <w:hideMark/>
          </w:tcPr>
          <w:p w14:paraId="224AE460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единиц</w:t>
            </w:r>
          </w:p>
        </w:tc>
        <w:tc>
          <w:tcPr>
            <w:tcW w:w="1012" w:type="dxa"/>
            <w:shd w:val="clear" w:color="auto" w:fill="auto"/>
            <w:hideMark/>
          </w:tcPr>
          <w:p w14:paraId="2E27E987" w14:textId="6FCD1AF9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14:paraId="4C36B1CA" w14:textId="2A90BB9E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94F72BD" w14:textId="72BC59CF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7F1AD2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D8B971D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F31225A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AFFC969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1DE9E94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476810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423C57EB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049E2C4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12.2.</w:t>
            </w:r>
          </w:p>
        </w:tc>
        <w:tc>
          <w:tcPr>
            <w:tcW w:w="3187" w:type="dxa"/>
            <w:shd w:val="clear" w:color="auto" w:fill="auto"/>
            <w:hideMark/>
          </w:tcPr>
          <w:p w14:paraId="43149C25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Количество пожаров (официально зарегистрированных)</w:t>
            </w:r>
          </w:p>
        </w:tc>
        <w:tc>
          <w:tcPr>
            <w:tcW w:w="904" w:type="dxa"/>
            <w:gridSpan w:val="2"/>
            <w:shd w:val="clear" w:color="auto" w:fill="auto"/>
            <w:hideMark/>
          </w:tcPr>
          <w:p w14:paraId="08B70BD0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единиц</w:t>
            </w:r>
          </w:p>
        </w:tc>
        <w:tc>
          <w:tcPr>
            <w:tcW w:w="1012" w:type="dxa"/>
            <w:shd w:val="clear" w:color="auto" w:fill="auto"/>
            <w:hideMark/>
          </w:tcPr>
          <w:p w14:paraId="714CF244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FF71463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4D5F335" w14:textId="0D7A6B4D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DFF88C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4EC07E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53B6D0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D180ED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74BDB7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2F362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3C94D013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2005BA99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16D44C76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Число погибших на пожаре</w:t>
            </w:r>
          </w:p>
        </w:tc>
        <w:tc>
          <w:tcPr>
            <w:tcW w:w="904" w:type="dxa"/>
            <w:gridSpan w:val="2"/>
            <w:shd w:val="clear" w:color="auto" w:fill="auto"/>
            <w:hideMark/>
          </w:tcPr>
          <w:p w14:paraId="69860C4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человек</w:t>
            </w:r>
          </w:p>
        </w:tc>
        <w:tc>
          <w:tcPr>
            <w:tcW w:w="1012" w:type="dxa"/>
            <w:shd w:val="clear" w:color="auto" w:fill="auto"/>
            <w:hideMark/>
          </w:tcPr>
          <w:p w14:paraId="5691EF96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7A127A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C7A3909" w14:textId="2C7326B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EAD72D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74DA91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95BFB9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8CED653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200F02B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90A5613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432B73CD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33FF331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60577FB9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Число  пострадавших на пожаре</w:t>
            </w:r>
          </w:p>
        </w:tc>
        <w:tc>
          <w:tcPr>
            <w:tcW w:w="904" w:type="dxa"/>
            <w:gridSpan w:val="2"/>
            <w:shd w:val="clear" w:color="auto" w:fill="auto"/>
            <w:hideMark/>
          </w:tcPr>
          <w:p w14:paraId="17CBC6E8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человек</w:t>
            </w:r>
          </w:p>
        </w:tc>
        <w:tc>
          <w:tcPr>
            <w:tcW w:w="1012" w:type="dxa"/>
            <w:shd w:val="clear" w:color="auto" w:fill="auto"/>
            <w:hideMark/>
          </w:tcPr>
          <w:p w14:paraId="7F9A7EEE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50469B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557A79B" w14:textId="58A107BB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C5CC43" w14:textId="77777777" w:rsidR="00F573E5" w:rsidRPr="00F76267" w:rsidRDefault="00F573E5" w:rsidP="003F14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539EFFF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AB8D25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F694E9B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5F980B4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FCB3E8C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60C00A7E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75064B5F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12.3.</w:t>
            </w:r>
          </w:p>
        </w:tc>
        <w:tc>
          <w:tcPr>
            <w:tcW w:w="3187" w:type="dxa"/>
            <w:shd w:val="clear" w:color="auto" w:fill="auto"/>
            <w:noWrap/>
            <w:hideMark/>
          </w:tcPr>
          <w:p w14:paraId="0D867BCB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Количество  пожарных водоемов</w:t>
            </w:r>
          </w:p>
        </w:tc>
        <w:tc>
          <w:tcPr>
            <w:tcW w:w="904" w:type="dxa"/>
            <w:gridSpan w:val="2"/>
            <w:shd w:val="clear" w:color="auto" w:fill="auto"/>
            <w:hideMark/>
          </w:tcPr>
          <w:p w14:paraId="7B47CD0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единиц</w:t>
            </w:r>
          </w:p>
        </w:tc>
        <w:tc>
          <w:tcPr>
            <w:tcW w:w="1012" w:type="dxa"/>
            <w:shd w:val="clear" w:color="auto" w:fill="auto"/>
            <w:hideMark/>
          </w:tcPr>
          <w:p w14:paraId="0C913474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995EE8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7EC8736" w14:textId="3D468DA0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80BF81C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E3A2DAD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8F72813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CC96620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55FB1F8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33B307E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032891B1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425F70DF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6279E078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Количество пожарных гидрантов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78A5440A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единиц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77303BC6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0721CC9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4C6F642" w14:textId="56B40F23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E1EE08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975A19D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0C5F5C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572A2F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9E1D49E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7A6557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4F24F39C" w14:textId="77777777" w:rsidTr="003F1418">
        <w:trPr>
          <w:trHeight w:val="600"/>
        </w:trPr>
        <w:tc>
          <w:tcPr>
            <w:tcW w:w="817" w:type="dxa"/>
            <w:shd w:val="clear" w:color="auto" w:fill="auto"/>
            <w:noWrap/>
            <w:hideMark/>
          </w:tcPr>
          <w:p w14:paraId="4669EB46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6873AA35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Количество оборудованных подъездов для забора воды из естественных источников (река, озеро, колодец, открытый пруд)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38559290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единиц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45E479F3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9273EBC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19E9BDF" w14:textId="54B58DA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CCE913A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BA64864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5341ADE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AF777EA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2C00780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BEC9BE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0FDF354F" w14:textId="77777777" w:rsidTr="003F1418">
        <w:trPr>
          <w:trHeight w:val="300"/>
        </w:trPr>
        <w:tc>
          <w:tcPr>
            <w:tcW w:w="14992" w:type="dxa"/>
            <w:gridSpan w:val="13"/>
            <w:shd w:val="clear" w:color="auto" w:fill="auto"/>
            <w:noWrap/>
            <w:hideMark/>
          </w:tcPr>
          <w:p w14:paraId="57A27E96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13. Развитие отрасли социальной сферы</w:t>
            </w:r>
          </w:p>
        </w:tc>
      </w:tr>
      <w:tr w:rsidR="00F573E5" w:rsidRPr="00F33061" w14:paraId="643C6BAD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010CD1FF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 xml:space="preserve">13.1. </w:t>
            </w:r>
          </w:p>
        </w:tc>
        <w:tc>
          <w:tcPr>
            <w:tcW w:w="3187" w:type="dxa"/>
            <w:shd w:val="clear" w:color="auto" w:fill="auto"/>
            <w:noWrap/>
            <w:hideMark/>
          </w:tcPr>
          <w:p w14:paraId="63E0E340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Культура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457AF04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185FE966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89A43B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6E2B6C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84ACB8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2E2EA8E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64D3003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37C88B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15541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47B6CC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</w:tr>
      <w:tr w:rsidR="00F573E5" w:rsidRPr="00F33061" w14:paraId="11EBE50D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7CFBB53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5F6327D6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Общедоступные библиотеки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79FC3380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единиц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5B50B1E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1C4F2A9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B9E02C7" w14:textId="425133FE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DD6DC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4C92AD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47D086A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BB8BEF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9822E3D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234E2C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77E7C99F" w14:textId="77777777" w:rsidTr="003F1418">
        <w:trPr>
          <w:trHeight w:val="600"/>
        </w:trPr>
        <w:tc>
          <w:tcPr>
            <w:tcW w:w="817" w:type="dxa"/>
            <w:shd w:val="clear" w:color="auto" w:fill="auto"/>
            <w:noWrap/>
            <w:hideMark/>
          </w:tcPr>
          <w:p w14:paraId="21BEDC8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321EA805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Занимаемая площадь библиотек с учетом структурных подразделений (филиалов)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5D20892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кв. м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443A85FE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4333F89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D193195" w14:textId="74458FB0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8FC73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8D9872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C21DF24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A7A6654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4B4A743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181B41E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2590A00D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122EDA1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2A716B9D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Дома культуры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5C3A35E8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единиц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4032F73F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E44104A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431D003" w14:textId="2BA6472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05B09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353B4B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D47DA78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8950436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7CF648F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A518CB9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57502DCF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3858DC8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4410FDA9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занимаемая площадь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5AE0155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кв. м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619F4F0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7A7574C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9CCC857" w14:textId="36A144C1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2E814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32177AE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5F8F24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A72694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23CB198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D75B290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073DDC7F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39FA338B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4E983110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мощность (по проекту)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3F9F1D49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мест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563357A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AB59ABA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3FD7FE0" w14:textId="4FC090F4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1F97F4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A1554EA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F6776B6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F421EED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6A938D8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4F6B30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17F97E1E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6B40B14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 xml:space="preserve">13.2.  </w:t>
            </w:r>
          </w:p>
        </w:tc>
        <w:tc>
          <w:tcPr>
            <w:tcW w:w="3187" w:type="dxa"/>
            <w:shd w:val="clear" w:color="auto" w:fill="auto"/>
            <w:noWrap/>
            <w:hideMark/>
          </w:tcPr>
          <w:p w14:paraId="2BDDD307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77F56C1C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1D4173B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</w:tcPr>
          <w:p w14:paraId="73004183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BDE343A" w14:textId="61EABC18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68675CD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62267F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6B94A0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31AAB3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6E501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02A178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</w:tr>
      <w:tr w:rsidR="00F573E5" w:rsidRPr="00F33061" w14:paraId="1AA69171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596812BF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08A41F07" w14:textId="603B66FC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 xml:space="preserve">Спортивные сооружения (всех форм собственности) </w:t>
            </w:r>
            <w:r>
              <w:rPr>
                <w:sz w:val="20"/>
                <w:szCs w:val="20"/>
              </w:rPr>
              <w:t>–</w:t>
            </w:r>
            <w:r w:rsidRPr="00F76267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1B4709C4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единиц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0F4E5CDA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C4CD6F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ADF64F3" w14:textId="053EC9CD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7307FFE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AAAF23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B1AF1A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3B4C2E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8A5AC60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6D2A8E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0E6452E9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032668A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7388B463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Единовременная пропускная способность - всего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5E7D3A3E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человек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05304C3F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8E9B9B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985ACF8" w14:textId="741517CF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8496EA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425C360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7C4E5C9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7B0146F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90C9394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28689E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57F17EC6" w14:textId="77777777" w:rsidTr="003F1418">
        <w:trPr>
          <w:trHeight w:val="600"/>
        </w:trPr>
        <w:tc>
          <w:tcPr>
            <w:tcW w:w="817" w:type="dxa"/>
            <w:shd w:val="clear" w:color="auto" w:fill="auto"/>
            <w:noWrap/>
            <w:hideMark/>
          </w:tcPr>
          <w:p w14:paraId="39CD63C6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17798670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Плоскостные спортивные сооружения с учетом школьных спортивных площадок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2C27328F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единиц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76CB507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0D9FD9A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5E2F534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EE5BA43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E27653E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863F19B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D38D1B4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7D1ACBF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1DD0ABB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2862D9BE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66995FC6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24FC13B6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единовременная пропускная способность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758CEC5B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человек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3A544496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DD80D20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47C6E4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49F519D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F0ADA50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E660694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B173B99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55642B6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94A09B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4A5533B0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73480D09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2E290942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Спортивные залы (вкл. кадетскую школу)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7754ED88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единиц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10298254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379972D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AA957D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D9B995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555737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A3BA18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CB09748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DA85376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D96B97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3347C94F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41ACC8B8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1C9D1642" w14:textId="5E4AF9B6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F76267">
              <w:rPr>
                <w:sz w:val="20"/>
                <w:szCs w:val="20"/>
              </w:rPr>
              <w:t>диновременная пропускная способность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516BAC88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человек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2AC6ACFB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2E6EF4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076455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44E1C0E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3970094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2FE1026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7BE483C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9E61C1C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BD130BE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1559EA5B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64029ED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539447FD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Другие спортивные сооружения  (включая боксерские залы)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7A9AA35A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единиц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1979A9DC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B7621A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DF50CFC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CFFDDD0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EED4C3A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0923AD8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4E827FE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9530599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10AC5FB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2EDA30DB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3580531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16FF8663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единовременная пропускная способность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63D33F9B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человек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3A3C0DA0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CE397AE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23EBEE9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C2EBC2C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7F5C16C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A0A131E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F8C394A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17ED274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95C8EAC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1F38431D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0391094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13.3.</w:t>
            </w:r>
          </w:p>
        </w:tc>
        <w:tc>
          <w:tcPr>
            <w:tcW w:w="3187" w:type="dxa"/>
            <w:shd w:val="clear" w:color="auto" w:fill="auto"/>
            <w:noWrap/>
            <w:hideMark/>
          </w:tcPr>
          <w:p w14:paraId="6E1D4905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Образование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7487446B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0458A39A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</w:tcPr>
          <w:p w14:paraId="5788FF9E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DC344D6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34A9ED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A6796F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316EEC6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D2FD7E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53A343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AB2F0A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</w:tr>
      <w:tr w:rsidR="00F573E5" w:rsidRPr="00F33061" w14:paraId="77366AA2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</w:tcPr>
          <w:p w14:paraId="15A801BD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7" w:type="dxa"/>
            <w:shd w:val="clear" w:color="auto" w:fill="auto"/>
          </w:tcPr>
          <w:p w14:paraId="69577185" w14:textId="2D141FF2" w:rsidR="00F573E5" w:rsidRPr="00F76267" w:rsidRDefault="00F573E5" w:rsidP="00F573E5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 xml:space="preserve">Число </w:t>
            </w:r>
            <w:r>
              <w:rPr>
                <w:sz w:val="20"/>
                <w:szCs w:val="20"/>
              </w:rPr>
              <w:t xml:space="preserve">кадетских </w:t>
            </w:r>
            <w:r w:rsidRPr="00F76267">
              <w:rPr>
                <w:sz w:val="20"/>
                <w:szCs w:val="20"/>
              </w:rPr>
              <w:t>общеобразовательных учреждений</w:t>
            </w:r>
          </w:p>
        </w:tc>
        <w:tc>
          <w:tcPr>
            <w:tcW w:w="904" w:type="dxa"/>
            <w:gridSpan w:val="2"/>
            <w:shd w:val="clear" w:color="auto" w:fill="auto"/>
            <w:noWrap/>
          </w:tcPr>
          <w:p w14:paraId="5AAAEE8E" w14:textId="172B7199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единиц</w:t>
            </w:r>
          </w:p>
        </w:tc>
        <w:tc>
          <w:tcPr>
            <w:tcW w:w="1012" w:type="dxa"/>
            <w:shd w:val="clear" w:color="auto" w:fill="auto"/>
            <w:noWrap/>
          </w:tcPr>
          <w:p w14:paraId="6A8EA55C" w14:textId="1B1F3BDB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7D6AAA36" w14:textId="184812E8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0010DA20" w14:textId="78B1AE0E" w:rsidR="00F573E5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218C9E85" w14:textId="536F471F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2AAA2431" w14:textId="6F0849CC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5C3B450A" w14:textId="2C0419A3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68D47748" w14:textId="345845E0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39F0FF84" w14:textId="397D7D0A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6D87362E" w14:textId="1E32BA3B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73E5" w:rsidRPr="00F33061" w14:paraId="136E89A1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4C73770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04A9D03D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Число дневных общеобразовательных учреждений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01A66A56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единиц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684A253B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F8326EA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578EC8C" w14:textId="7D5AADC1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B17955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2C92CAF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AC3F5A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AB353AB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C9DB5CA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953EB1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5C220679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12A2A8C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0531921E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Мощность (ученических мест по проектной мощности)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59BF48BC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мест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1A564B36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B901434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1641AEE" w14:textId="04C4628C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86A0908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6E9594F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11430FE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EA885DF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22490C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FD226AA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1DC90401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205F2B1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7E042694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Дошкольные общеобразовательные учреждения - всего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0049023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единиц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0BE5C02F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80A8F44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826CA6F" w14:textId="78BEBD05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330CB63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1F7575A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8DEEEFD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B832AD8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20F4628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F035461" w14:textId="77777777" w:rsidR="00F573E5" w:rsidRPr="00F76267" w:rsidRDefault="00F573E5" w:rsidP="003F1418">
            <w:pPr>
              <w:rPr>
                <w:sz w:val="20"/>
                <w:szCs w:val="20"/>
              </w:rPr>
            </w:pPr>
          </w:p>
        </w:tc>
      </w:tr>
      <w:tr w:rsidR="00F573E5" w:rsidRPr="00F33061" w14:paraId="6C502937" w14:textId="77777777" w:rsidTr="003F1418">
        <w:trPr>
          <w:trHeight w:val="300"/>
        </w:trPr>
        <w:tc>
          <w:tcPr>
            <w:tcW w:w="817" w:type="dxa"/>
            <w:shd w:val="clear" w:color="auto" w:fill="auto"/>
            <w:noWrap/>
            <w:hideMark/>
          </w:tcPr>
          <w:p w14:paraId="43AB4A0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1D436960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площадь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3E2E4D42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кв. м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1156BE76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7D57468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2DF94D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65D0A5E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A6375F7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4B158F3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2AE4269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23691B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280A53F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  <w:tr w:rsidR="00F573E5" w:rsidRPr="00F33061" w14:paraId="4F18AEDB" w14:textId="77777777" w:rsidTr="003F1418">
        <w:trPr>
          <w:trHeight w:val="600"/>
        </w:trPr>
        <w:tc>
          <w:tcPr>
            <w:tcW w:w="817" w:type="dxa"/>
            <w:shd w:val="clear" w:color="auto" w:fill="auto"/>
            <w:noWrap/>
            <w:hideMark/>
          </w:tcPr>
          <w:p w14:paraId="5A4A202F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 </w:t>
            </w:r>
          </w:p>
        </w:tc>
        <w:tc>
          <w:tcPr>
            <w:tcW w:w="3187" w:type="dxa"/>
            <w:shd w:val="clear" w:color="auto" w:fill="auto"/>
            <w:hideMark/>
          </w:tcPr>
          <w:p w14:paraId="68C198FE" w14:textId="77777777" w:rsidR="00F573E5" w:rsidRPr="00F76267" w:rsidRDefault="00F573E5" w:rsidP="003F1418">
            <w:pPr>
              <w:jc w:val="both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Численность детей, посещающих дошкольные образовательные учреждения</w:t>
            </w:r>
          </w:p>
        </w:tc>
        <w:tc>
          <w:tcPr>
            <w:tcW w:w="904" w:type="dxa"/>
            <w:gridSpan w:val="2"/>
            <w:shd w:val="clear" w:color="auto" w:fill="auto"/>
            <w:noWrap/>
            <w:hideMark/>
          </w:tcPr>
          <w:p w14:paraId="6617340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 w:rsidRPr="00F76267">
              <w:rPr>
                <w:sz w:val="20"/>
                <w:szCs w:val="20"/>
              </w:rPr>
              <w:t>человек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2333854D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A8D9A84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56D6EA0" w14:textId="0EA92360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239E49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2024CA5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D4311BD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10C4831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F3A250A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4ABD50B" w14:textId="77777777" w:rsidR="00F573E5" w:rsidRPr="00F76267" w:rsidRDefault="00F573E5" w:rsidP="003F141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0F8F9AE" w14:textId="77777777" w:rsidR="00056984" w:rsidRDefault="00056984" w:rsidP="00056984">
      <w:pPr>
        <w:jc w:val="center"/>
      </w:pPr>
    </w:p>
    <w:p w14:paraId="4E2C4936" w14:textId="77777777" w:rsidR="00625662" w:rsidRDefault="00625662" w:rsidP="00971B30">
      <w:pPr>
        <w:suppressAutoHyphens w:val="0"/>
        <w:rPr>
          <w:kern w:val="0"/>
          <w:sz w:val="24"/>
          <w:szCs w:val="24"/>
          <w:lang w:eastAsia="ru-RU"/>
        </w:rPr>
      </w:pPr>
    </w:p>
    <w:p w14:paraId="26EB712C" w14:textId="14018E83" w:rsidR="00EE619E" w:rsidRPr="009B79D1" w:rsidRDefault="00EE619E" w:rsidP="00EE619E">
      <w:pPr>
        <w:suppressAutoHyphens w:val="0"/>
        <w:rPr>
          <w:kern w:val="0"/>
          <w:sz w:val="24"/>
          <w:szCs w:val="24"/>
          <w:lang w:eastAsia="ru-RU"/>
        </w:rPr>
      </w:pPr>
    </w:p>
    <w:sectPr w:rsidR="00EE619E" w:rsidRPr="009B79D1" w:rsidSect="00230916">
      <w:pgSz w:w="16838" w:h="11906" w:orient="landscape"/>
      <w:pgMar w:top="1418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805"/>
        </w:tabs>
        <w:ind w:left="1805" w:hanging="1095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2228"/>
        </w:tabs>
        <w:ind w:left="2228" w:hanging="1095"/>
      </w:pPr>
      <w:rPr>
        <w:b w:val="0"/>
      </w:rPr>
    </w:lvl>
  </w:abstractNum>
  <w:abstractNum w:abstractNumId="2" w15:restartNumberingAfterBreak="0">
    <w:nsid w:val="0000002A"/>
    <w:multiLevelType w:val="singleLevel"/>
    <w:tmpl w:val="0000002A"/>
    <w:name w:val="WW8Num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3" w15:restartNumberingAfterBreak="0">
    <w:nsid w:val="0000003D"/>
    <w:multiLevelType w:val="singleLevel"/>
    <w:tmpl w:val="0000003D"/>
    <w:name w:val="WW8Num64"/>
    <w:lvl w:ilvl="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b w:val="0"/>
      </w:rPr>
    </w:lvl>
  </w:abstractNum>
  <w:abstractNum w:abstractNumId="4" w15:restartNumberingAfterBreak="0">
    <w:nsid w:val="00000048"/>
    <w:multiLevelType w:val="singleLevel"/>
    <w:tmpl w:val="00000048"/>
    <w:name w:val="WW8Num77"/>
    <w:lvl w:ilvl="0">
      <w:start w:val="1"/>
      <w:numFmt w:val="decimal"/>
      <w:lvlText w:val="%1."/>
      <w:lvlJc w:val="left"/>
      <w:pPr>
        <w:tabs>
          <w:tab w:val="num" w:pos="2228"/>
        </w:tabs>
        <w:ind w:left="2228" w:hanging="1095"/>
      </w:pPr>
      <w:rPr>
        <w:b w:val="0"/>
      </w:rPr>
    </w:lvl>
  </w:abstractNum>
  <w:abstractNum w:abstractNumId="5" w15:restartNumberingAfterBreak="0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6" w15:restartNumberingAfterBreak="0">
    <w:nsid w:val="065928FC"/>
    <w:multiLevelType w:val="hybridMultilevel"/>
    <w:tmpl w:val="7D1E5EFE"/>
    <w:lvl w:ilvl="0" w:tplc="8508F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2234B7"/>
    <w:multiLevelType w:val="hybridMultilevel"/>
    <w:tmpl w:val="B6462B98"/>
    <w:lvl w:ilvl="0" w:tplc="9538F2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5D6366"/>
    <w:multiLevelType w:val="hybridMultilevel"/>
    <w:tmpl w:val="2BACD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C53A9"/>
    <w:multiLevelType w:val="hybridMultilevel"/>
    <w:tmpl w:val="0C86ABE6"/>
    <w:lvl w:ilvl="0" w:tplc="8508F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1118E6"/>
    <w:multiLevelType w:val="hybridMultilevel"/>
    <w:tmpl w:val="BF94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35770"/>
    <w:multiLevelType w:val="hybridMultilevel"/>
    <w:tmpl w:val="5B2617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1649624242">
    <w:abstractNumId w:val="5"/>
    <w:lvlOverride w:ilvl="0">
      <w:startOverride w:val="1"/>
    </w:lvlOverride>
  </w:num>
  <w:num w:numId="2" w16cid:durableId="1889998019">
    <w:abstractNumId w:val="2"/>
    <w:lvlOverride w:ilvl="0">
      <w:startOverride w:val="9"/>
    </w:lvlOverride>
  </w:num>
  <w:num w:numId="3" w16cid:durableId="13759336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88264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0953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3701459">
    <w:abstractNumId w:val="3"/>
    <w:lvlOverride w:ilvl="0">
      <w:startOverride w:val="1"/>
    </w:lvlOverride>
  </w:num>
  <w:num w:numId="7" w16cid:durableId="429399093">
    <w:abstractNumId w:val="0"/>
    <w:lvlOverride w:ilvl="0">
      <w:startOverride w:val="1"/>
    </w:lvlOverride>
  </w:num>
  <w:num w:numId="8" w16cid:durableId="712771395">
    <w:abstractNumId w:val="1"/>
    <w:lvlOverride w:ilvl="0">
      <w:startOverride w:val="1"/>
    </w:lvlOverride>
  </w:num>
  <w:num w:numId="9" w16cid:durableId="493224192">
    <w:abstractNumId w:val="4"/>
    <w:lvlOverride w:ilvl="0">
      <w:startOverride w:val="1"/>
    </w:lvlOverride>
  </w:num>
  <w:num w:numId="10" w16cid:durableId="1279995311">
    <w:abstractNumId w:val="7"/>
  </w:num>
  <w:num w:numId="11" w16cid:durableId="582573506">
    <w:abstractNumId w:val="9"/>
  </w:num>
  <w:num w:numId="12" w16cid:durableId="7639192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ED"/>
    <w:rsid w:val="00002F5B"/>
    <w:rsid w:val="00003BBF"/>
    <w:rsid w:val="000051A3"/>
    <w:rsid w:val="000070B2"/>
    <w:rsid w:val="000129A9"/>
    <w:rsid w:val="0001343D"/>
    <w:rsid w:val="0001580A"/>
    <w:rsid w:val="000361DF"/>
    <w:rsid w:val="00042DE2"/>
    <w:rsid w:val="000436E9"/>
    <w:rsid w:val="000450AB"/>
    <w:rsid w:val="0005343E"/>
    <w:rsid w:val="00056984"/>
    <w:rsid w:val="0007011B"/>
    <w:rsid w:val="00075323"/>
    <w:rsid w:val="00077F59"/>
    <w:rsid w:val="00083744"/>
    <w:rsid w:val="00086F9C"/>
    <w:rsid w:val="00094C31"/>
    <w:rsid w:val="000A084A"/>
    <w:rsid w:val="000A303C"/>
    <w:rsid w:val="000A493A"/>
    <w:rsid w:val="000A5B01"/>
    <w:rsid w:val="000B2768"/>
    <w:rsid w:val="000D0EBF"/>
    <w:rsid w:val="000D4ACB"/>
    <w:rsid w:val="000D6589"/>
    <w:rsid w:val="000E07BA"/>
    <w:rsid w:val="001038DF"/>
    <w:rsid w:val="00112C91"/>
    <w:rsid w:val="00124606"/>
    <w:rsid w:val="0013565D"/>
    <w:rsid w:val="00137D2C"/>
    <w:rsid w:val="0014141A"/>
    <w:rsid w:val="00154932"/>
    <w:rsid w:val="00162768"/>
    <w:rsid w:val="0017142E"/>
    <w:rsid w:val="00172AEF"/>
    <w:rsid w:val="001820D3"/>
    <w:rsid w:val="00182EE9"/>
    <w:rsid w:val="0019367C"/>
    <w:rsid w:val="00195D2F"/>
    <w:rsid w:val="001A0970"/>
    <w:rsid w:val="001A5E90"/>
    <w:rsid w:val="001B1EFE"/>
    <w:rsid w:val="001D0C36"/>
    <w:rsid w:val="001D199E"/>
    <w:rsid w:val="001F2C5B"/>
    <w:rsid w:val="001F2F7A"/>
    <w:rsid w:val="00220C18"/>
    <w:rsid w:val="002234E5"/>
    <w:rsid w:val="002268FA"/>
    <w:rsid w:val="00230916"/>
    <w:rsid w:val="0023663C"/>
    <w:rsid w:val="00252F55"/>
    <w:rsid w:val="00266764"/>
    <w:rsid w:val="00270DCC"/>
    <w:rsid w:val="00274B67"/>
    <w:rsid w:val="00284215"/>
    <w:rsid w:val="002A1663"/>
    <w:rsid w:val="002B193A"/>
    <w:rsid w:val="002C5F01"/>
    <w:rsid w:val="002D17B0"/>
    <w:rsid w:val="002E3952"/>
    <w:rsid w:val="002F5059"/>
    <w:rsid w:val="0030049C"/>
    <w:rsid w:val="003048A0"/>
    <w:rsid w:val="00313E60"/>
    <w:rsid w:val="00323728"/>
    <w:rsid w:val="0034192F"/>
    <w:rsid w:val="00343C19"/>
    <w:rsid w:val="003455DC"/>
    <w:rsid w:val="003542AC"/>
    <w:rsid w:val="00372C74"/>
    <w:rsid w:val="003774EB"/>
    <w:rsid w:val="0038684B"/>
    <w:rsid w:val="00390BDB"/>
    <w:rsid w:val="003943E9"/>
    <w:rsid w:val="00397227"/>
    <w:rsid w:val="00397419"/>
    <w:rsid w:val="003A0DEA"/>
    <w:rsid w:val="003A19A2"/>
    <w:rsid w:val="003A4E92"/>
    <w:rsid w:val="003B293F"/>
    <w:rsid w:val="003C2ED2"/>
    <w:rsid w:val="003D6043"/>
    <w:rsid w:val="003E4892"/>
    <w:rsid w:val="003F0FB4"/>
    <w:rsid w:val="003F1418"/>
    <w:rsid w:val="00412675"/>
    <w:rsid w:val="00423417"/>
    <w:rsid w:val="00431C32"/>
    <w:rsid w:val="004343BD"/>
    <w:rsid w:val="0043572D"/>
    <w:rsid w:val="00436154"/>
    <w:rsid w:val="00440F4B"/>
    <w:rsid w:val="00441205"/>
    <w:rsid w:val="00451743"/>
    <w:rsid w:val="00470E0D"/>
    <w:rsid w:val="0048323B"/>
    <w:rsid w:val="004850E7"/>
    <w:rsid w:val="004A020A"/>
    <w:rsid w:val="004A731A"/>
    <w:rsid w:val="004B653C"/>
    <w:rsid w:val="004D574F"/>
    <w:rsid w:val="004E4692"/>
    <w:rsid w:val="004F0145"/>
    <w:rsid w:val="004F53BB"/>
    <w:rsid w:val="00501809"/>
    <w:rsid w:val="00504E85"/>
    <w:rsid w:val="00512838"/>
    <w:rsid w:val="00526B1C"/>
    <w:rsid w:val="00545754"/>
    <w:rsid w:val="005610E3"/>
    <w:rsid w:val="00570400"/>
    <w:rsid w:val="005749CA"/>
    <w:rsid w:val="00583460"/>
    <w:rsid w:val="00586427"/>
    <w:rsid w:val="005871B2"/>
    <w:rsid w:val="005A279E"/>
    <w:rsid w:val="005A62BB"/>
    <w:rsid w:val="005A78A7"/>
    <w:rsid w:val="005C45DC"/>
    <w:rsid w:val="005F2B3D"/>
    <w:rsid w:val="005F436D"/>
    <w:rsid w:val="00605DFB"/>
    <w:rsid w:val="0060757D"/>
    <w:rsid w:val="00625662"/>
    <w:rsid w:val="006274E8"/>
    <w:rsid w:val="00633121"/>
    <w:rsid w:val="006371D0"/>
    <w:rsid w:val="00647BA3"/>
    <w:rsid w:val="00653BAB"/>
    <w:rsid w:val="00654EE6"/>
    <w:rsid w:val="00655B5F"/>
    <w:rsid w:val="0066705B"/>
    <w:rsid w:val="006801D1"/>
    <w:rsid w:val="006821C0"/>
    <w:rsid w:val="00685FEC"/>
    <w:rsid w:val="006929DF"/>
    <w:rsid w:val="006A0E6F"/>
    <w:rsid w:val="006A5ECF"/>
    <w:rsid w:val="006A712B"/>
    <w:rsid w:val="006B0609"/>
    <w:rsid w:val="006B48F7"/>
    <w:rsid w:val="006C4716"/>
    <w:rsid w:val="006C7328"/>
    <w:rsid w:val="006D115F"/>
    <w:rsid w:val="006D4C7A"/>
    <w:rsid w:val="006D5DE0"/>
    <w:rsid w:val="007034DF"/>
    <w:rsid w:val="007072DA"/>
    <w:rsid w:val="00746156"/>
    <w:rsid w:val="00764B99"/>
    <w:rsid w:val="0076514B"/>
    <w:rsid w:val="00765CEB"/>
    <w:rsid w:val="007805C3"/>
    <w:rsid w:val="007A5897"/>
    <w:rsid w:val="007B4F0E"/>
    <w:rsid w:val="007B4F30"/>
    <w:rsid w:val="007C47A2"/>
    <w:rsid w:val="007C6F5E"/>
    <w:rsid w:val="007D0E77"/>
    <w:rsid w:val="007D37F2"/>
    <w:rsid w:val="007D5CC0"/>
    <w:rsid w:val="007D6A08"/>
    <w:rsid w:val="007D6C53"/>
    <w:rsid w:val="007E3DBF"/>
    <w:rsid w:val="007F5DEC"/>
    <w:rsid w:val="00817B99"/>
    <w:rsid w:val="008349D6"/>
    <w:rsid w:val="008349E7"/>
    <w:rsid w:val="00835DF0"/>
    <w:rsid w:val="00853219"/>
    <w:rsid w:val="00871BF1"/>
    <w:rsid w:val="008771CE"/>
    <w:rsid w:val="008812B0"/>
    <w:rsid w:val="00884B54"/>
    <w:rsid w:val="00895BD2"/>
    <w:rsid w:val="008A3435"/>
    <w:rsid w:val="008A5E3B"/>
    <w:rsid w:val="008A629D"/>
    <w:rsid w:val="008B098C"/>
    <w:rsid w:val="008B47E3"/>
    <w:rsid w:val="008B4EF6"/>
    <w:rsid w:val="008C3627"/>
    <w:rsid w:val="008C4D5F"/>
    <w:rsid w:val="008C7D7E"/>
    <w:rsid w:val="008D1486"/>
    <w:rsid w:val="008E41BC"/>
    <w:rsid w:val="008E79E7"/>
    <w:rsid w:val="00905107"/>
    <w:rsid w:val="00915086"/>
    <w:rsid w:val="009323EE"/>
    <w:rsid w:val="009524A2"/>
    <w:rsid w:val="00953077"/>
    <w:rsid w:val="00954C6A"/>
    <w:rsid w:val="0096048E"/>
    <w:rsid w:val="00960F81"/>
    <w:rsid w:val="00971B30"/>
    <w:rsid w:val="009721E9"/>
    <w:rsid w:val="00985B86"/>
    <w:rsid w:val="00987462"/>
    <w:rsid w:val="009878AB"/>
    <w:rsid w:val="00991397"/>
    <w:rsid w:val="00997FD5"/>
    <w:rsid w:val="009A08F6"/>
    <w:rsid w:val="009A275B"/>
    <w:rsid w:val="009B05C6"/>
    <w:rsid w:val="009B077D"/>
    <w:rsid w:val="009B0AF3"/>
    <w:rsid w:val="009B5E81"/>
    <w:rsid w:val="009B7477"/>
    <w:rsid w:val="009B79D1"/>
    <w:rsid w:val="009C05E8"/>
    <w:rsid w:val="009C16A5"/>
    <w:rsid w:val="009C2677"/>
    <w:rsid w:val="009C4729"/>
    <w:rsid w:val="009E1E32"/>
    <w:rsid w:val="009F0DC5"/>
    <w:rsid w:val="009F2060"/>
    <w:rsid w:val="009F790A"/>
    <w:rsid w:val="00A03A8A"/>
    <w:rsid w:val="00A05F68"/>
    <w:rsid w:val="00A14D59"/>
    <w:rsid w:val="00A17CA0"/>
    <w:rsid w:val="00A324F7"/>
    <w:rsid w:val="00A62EFA"/>
    <w:rsid w:val="00A712A6"/>
    <w:rsid w:val="00A769CD"/>
    <w:rsid w:val="00A8077A"/>
    <w:rsid w:val="00A8439A"/>
    <w:rsid w:val="00A852DC"/>
    <w:rsid w:val="00A95AFD"/>
    <w:rsid w:val="00A97A60"/>
    <w:rsid w:val="00AC04A9"/>
    <w:rsid w:val="00AC0969"/>
    <w:rsid w:val="00AD2EDF"/>
    <w:rsid w:val="00AE3763"/>
    <w:rsid w:val="00AF0D74"/>
    <w:rsid w:val="00B028AF"/>
    <w:rsid w:val="00B2056E"/>
    <w:rsid w:val="00B236EF"/>
    <w:rsid w:val="00B25FE2"/>
    <w:rsid w:val="00B27C07"/>
    <w:rsid w:val="00B31156"/>
    <w:rsid w:val="00B36664"/>
    <w:rsid w:val="00B40BBF"/>
    <w:rsid w:val="00B56A09"/>
    <w:rsid w:val="00B64335"/>
    <w:rsid w:val="00B6461F"/>
    <w:rsid w:val="00B809ED"/>
    <w:rsid w:val="00B903A2"/>
    <w:rsid w:val="00BA146A"/>
    <w:rsid w:val="00BB3944"/>
    <w:rsid w:val="00BC186A"/>
    <w:rsid w:val="00BC4555"/>
    <w:rsid w:val="00BC46E6"/>
    <w:rsid w:val="00BC6E5C"/>
    <w:rsid w:val="00BD2821"/>
    <w:rsid w:val="00BE0404"/>
    <w:rsid w:val="00C057E5"/>
    <w:rsid w:val="00C05EDE"/>
    <w:rsid w:val="00C14DAB"/>
    <w:rsid w:val="00C210B8"/>
    <w:rsid w:val="00C23936"/>
    <w:rsid w:val="00C30BEA"/>
    <w:rsid w:val="00C4214E"/>
    <w:rsid w:val="00C565BB"/>
    <w:rsid w:val="00C72F72"/>
    <w:rsid w:val="00C84816"/>
    <w:rsid w:val="00C84A9A"/>
    <w:rsid w:val="00C84CD5"/>
    <w:rsid w:val="00C85BE8"/>
    <w:rsid w:val="00C9028A"/>
    <w:rsid w:val="00C93591"/>
    <w:rsid w:val="00C938DE"/>
    <w:rsid w:val="00CA46FE"/>
    <w:rsid w:val="00CB23BE"/>
    <w:rsid w:val="00CB248F"/>
    <w:rsid w:val="00CC28AE"/>
    <w:rsid w:val="00CE12DB"/>
    <w:rsid w:val="00CF1E58"/>
    <w:rsid w:val="00CF33C5"/>
    <w:rsid w:val="00CF4F95"/>
    <w:rsid w:val="00CF5178"/>
    <w:rsid w:val="00D14895"/>
    <w:rsid w:val="00D2217A"/>
    <w:rsid w:val="00D30CA5"/>
    <w:rsid w:val="00D459E4"/>
    <w:rsid w:val="00D5253B"/>
    <w:rsid w:val="00D6536E"/>
    <w:rsid w:val="00D83191"/>
    <w:rsid w:val="00D86918"/>
    <w:rsid w:val="00D916A6"/>
    <w:rsid w:val="00DA2A89"/>
    <w:rsid w:val="00DB2362"/>
    <w:rsid w:val="00DC40F0"/>
    <w:rsid w:val="00DD2478"/>
    <w:rsid w:val="00DD4C39"/>
    <w:rsid w:val="00DE0427"/>
    <w:rsid w:val="00DE1883"/>
    <w:rsid w:val="00DE5765"/>
    <w:rsid w:val="00E234F5"/>
    <w:rsid w:val="00E239CE"/>
    <w:rsid w:val="00E36123"/>
    <w:rsid w:val="00E40BBF"/>
    <w:rsid w:val="00E5543D"/>
    <w:rsid w:val="00E71F06"/>
    <w:rsid w:val="00E738A7"/>
    <w:rsid w:val="00E75FD1"/>
    <w:rsid w:val="00E90205"/>
    <w:rsid w:val="00E95525"/>
    <w:rsid w:val="00E95685"/>
    <w:rsid w:val="00EB53AC"/>
    <w:rsid w:val="00EC0592"/>
    <w:rsid w:val="00EC4CC3"/>
    <w:rsid w:val="00EE3CDB"/>
    <w:rsid w:val="00EE619E"/>
    <w:rsid w:val="00EF38C7"/>
    <w:rsid w:val="00F05B91"/>
    <w:rsid w:val="00F13C68"/>
    <w:rsid w:val="00F20825"/>
    <w:rsid w:val="00F21B51"/>
    <w:rsid w:val="00F33061"/>
    <w:rsid w:val="00F406FA"/>
    <w:rsid w:val="00F429AB"/>
    <w:rsid w:val="00F51507"/>
    <w:rsid w:val="00F573E5"/>
    <w:rsid w:val="00F6079A"/>
    <w:rsid w:val="00F61E82"/>
    <w:rsid w:val="00F648CC"/>
    <w:rsid w:val="00F72EA8"/>
    <w:rsid w:val="00F74F8B"/>
    <w:rsid w:val="00F822C5"/>
    <w:rsid w:val="00F87E7C"/>
    <w:rsid w:val="00F91DAF"/>
    <w:rsid w:val="00FA25E3"/>
    <w:rsid w:val="00FB6BC8"/>
    <w:rsid w:val="00FC6B05"/>
    <w:rsid w:val="00FE4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4510"/>
  <w15:docId w15:val="{BB5945CF-176D-4FF3-AC2A-8CB04671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9E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86918"/>
    <w:pPr>
      <w:pBdr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</w:pBdr>
      <w:shd w:val="clear" w:color="auto" w:fill="DFF0F4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46071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86918"/>
    <w:pPr>
      <w:pBdr>
        <w:top w:val="single" w:sz="4" w:space="0" w:color="60B5CC" w:themeColor="accent2"/>
        <w:left w:val="single" w:sz="48" w:space="2" w:color="60B5CC" w:themeColor="accent2"/>
        <w:bottom w:val="single" w:sz="4" w:space="0" w:color="60B5CC" w:themeColor="accent2"/>
        <w:right w:val="single" w:sz="4" w:space="4" w:color="60B5CC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691A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918"/>
    <w:pPr>
      <w:pBdr>
        <w:left w:val="single" w:sz="48" w:space="2" w:color="60B5CC" w:themeColor="accent2"/>
        <w:bottom w:val="single" w:sz="4" w:space="0" w:color="60B5CC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691A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918"/>
    <w:pPr>
      <w:pBdr>
        <w:left w:val="single" w:sz="4" w:space="2" w:color="60B5CC" w:themeColor="accent2"/>
        <w:bottom w:val="single" w:sz="4" w:space="2" w:color="60B5CC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691A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918"/>
    <w:pPr>
      <w:pBdr>
        <w:left w:val="dotted" w:sz="4" w:space="2" w:color="60B5CC" w:themeColor="accent2"/>
        <w:bottom w:val="dotted" w:sz="4" w:space="2" w:color="60B5CC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691A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918"/>
    <w:pPr>
      <w:pBdr>
        <w:bottom w:val="single" w:sz="4" w:space="2" w:color="BFE1EA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91A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918"/>
    <w:pPr>
      <w:pBdr>
        <w:bottom w:val="dotted" w:sz="4" w:space="2" w:color="9FD2E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3691A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91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60B5CC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91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60B5CC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918"/>
    <w:rPr>
      <w:rFonts w:asciiTheme="majorHAnsi" w:eastAsiaTheme="majorEastAsia" w:hAnsiTheme="majorHAnsi" w:cstheme="majorBidi"/>
      <w:b/>
      <w:bCs/>
      <w:i/>
      <w:iCs/>
      <w:color w:val="246071" w:themeColor="accent2" w:themeShade="7F"/>
      <w:shd w:val="clear" w:color="auto" w:fill="DFF0F4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86918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86918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86918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6918"/>
    <w:rPr>
      <w:rFonts w:asciiTheme="majorHAnsi" w:eastAsiaTheme="majorEastAsia" w:hAnsiTheme="majorHAnsi" w:cstheme="majorBidi"/>
      <w:b/>
      <w:bCs/>
      <w:i/>
      <w:iCs/>
      <w:color w:val="3691A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6918"/>
    <w:rPr>
      <w:rFonts w:asciiTheme="majorHAnsi" w:eastAsiaTheme="majorEastAsia" w:hAnsiTheme="majorHAnsi" w:cstheme="majorBidi"/>
      <w:i/>
      <w:iCs/>
      <w:color w:val="3691A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86918"/>
    <w:rPr>
      <w:rFonts w:asciiTheme="majorHAnsi" w:eastAsiaTheme="majorEastAsia" w:hAnsiTheme="majorHAnsi" w:cstheme="majorBidi"/>
      <w:i/>
      <w:iCs/>
      <w:color w:val="3691A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86918"/>
    <w:rPr>
      <w:rFonts w:asciiTheme="majorHAnsi" w:eastAsiaTheme="majorEastAsia" w:hAnsiTheme="majorHAnsi" w:cstheme="majorBidi"/>
      <w:i/>
      <w:iCs/>
      <w:color w:val="60B5CC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86918"/>
    <w:rPr>
      <w:rFonts w:asciiTheme="majorHAnsi" w:eastAsiaTheme="majorEastAsia" w:hAnsiTheme="majorHAnsi" w:cstheme="majorBidi"/>
      <w:i/>
      <w:iCs/>
      <w:color w:val="60B5CC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6918"/>
    <w:rPr>
      <w:b/>
      <w:bCs/>
      <w:color w:val="3691A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6918"/>
    <w:pPr>
      <w:pBdr>
        <w:top w:val="single" w:sz="48" w:space="0" w:color="60B5CC" w:themeColor="accent2"/>
        <w:bottom w:val="single" w:sz="48" w:space="0" w:color="60B5CC" w:themeColor="accent2"/>
      </w:pBdr>
      <w:shd w:val="clear" w:color="auto" w:fill="60B5CC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D8691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60B5CC" w:themeFill="accent2"/>
    </w:rPr>
  </w:style>
  <w:style w:type="paragraph" w:styleId="a6">
    <w:name w:val="Subtitle"/>
    <w:basedOn w:val="a"/>
    <w:next w:val="a"/>
    <w:link w:val="a7"/>
    <w:uiPriority w:val="11"/>
    <w:qFormat/>
    <w:rsid w:val="00D86918"/>
    <w:pPr>
      <w:pBdr>
        <w:bottom w:val="dotted" w:sz="8" w:space="10" w:color="60B5CC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246071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6918"/>
    <w:rPr>
      <w:rFonts w:asciiTheme="majorHAnsi" w:eastAsiaTheme="majorEastAsia" w:hAnsiTheme="majorHAnsi" w:cstheme="majorBidi"/>
      <w:i/>
      <w:iCs/>
      <w:color w:val="246071" w:themeColor="accent2" w:themeShade="7F"/>
      <w:sz w:val="24"/>
      <w:szCs w:val="24"/>
    </w:rPr>
  </w:style>
  <w:style w:type="character" w:styleId="a8">
    <w:name w:val="Strong"/>
    <w:uiPriority w:val="22"/>
    <w:qFormat/>
    <w:rsid w:val="00D86918"/>
    <w:rPr>
      <w:b/>
      <w:bCs/>
      <w:spacing w:val="0"/>
    </w:rPr>
  </w:style>
  <w:style w:type="character" w:styleId="a9">
    <w:name w:val="Emphasis"/>
    <w:uiPriority w:val="20"/>
    <w:qFormat/>
    <w:rsid w:val="00D86918"/>
    <w:rPr>
      <w:rFonts w:asciiTheme="majorHAnsi" w:eastAsiaTheme="majorEastAsia" w:hAnsiTheme="majorHAnsi" w:cstheme="majorBidi"/>
      <w:b/>
      <w:bCs/>
      <w:i/>
      <w:iCs/>
      <w:color w:val="60B5CC" w:themeColor="accent2"/>
      <w:bdr w:val="single" w:sz="18" w:space="0" w:color="DFF0F4" w:themeColor="accent2" w:themeTint="33"/>
      <w:shd w:val="clear" w:color="auto" w:fill="DFF0F4" w:themeFill="accent2" w:themeFillTint="33"/>
    </w:rPr>
  </w:style>
  <w:style w:type="paragraph" w:styleId="aa">
    <w:name w:val="No Spacing"/>
    <w:basedOn w:val="a"/>
    <w:link w:val="ab"/>
    <w:uiPriority w:val="1"/>
    <w:qFormat/>
    <w:rsid w:val="00D86918"/>
  </w:style>
  <w:style w:type="character" w:customStyle="1" w:styleId="ab">
    <w:name w:val="Без интервала Знак"/>
    <w:link w:val="aa"/>
    <w:uiPriority w:val="1"/>
    <w:locked/>
    <w:rsid w:val="00B809ED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D869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918"/>
    <w:rPr>
      <w:i/>
      <w:iCs/>
      <w:color w:val="3691A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86918"/>
    <w:rPr>
      <w:color w:val="3691AA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D86918"/>
    <w:pPr>
      <w:pBdr>
        <w:top w:val="dotted" w:sz="8" w:space="10" w:color="60B5CC" w:themeColor="accent2"/>
        <w:bottom w:val="dotted" w:sz="8" w:space="10" w:color="60B5CC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60B5CC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D86918"/>
    <w:rPr>
      <w:rFonts w:asciiTheme="majorHAnsi" w:eastAsiaTheme="majorEastAsia" w:hAnsiTheme="majorHAnsi" w:cstheme="majorBidi"/>
      <w:b/>
      <w:bCs/>
      <w:i/>
      <w:iCs/>
      <w:color w:val="60B5CC" w:themeColor="accent2"/>
      <w:sz w:val="20"/>
      <w:szCs w:val="20"/>
    </w:rPr>
  </w:style>
  <w:style w:type="character" w:styleId="af">
    <w:name w:val="Subtle Emphasis"/>
    <w:uiPriority w:val="19"/>
    <w:qFormat/>
    <w:rsid w:val="00D86918"/>
    <w:rPr>
      <w:rFonts w:asciiTheme="majorHAnsi" w:eastAsiaTheme="majorEastAsia" w:hAnsiTheme="majorHAnsi" w:cstheme="majorBidi"/>
      <w:i/>
      <w:iCs/>
      <w:color w:val="60B5CC" w:themeColor="accent2"/>
    </w:rPr>
  </w:style>
  <w:style w:type="character" w:styleId="af0">
    <w:name w:val="Intense Emphasis"/>
    <w:uiPriority w:val="21"/>
    <w:qFormat/>
    <w:rsid w:val="00D8691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60B5CC" w:themeColor="accent2"/>
      <w:shd w:val="clear" w:color="auto" w:fill="60B5CC" w:themeFill="accent2"/>
      <w:vertAlign w:val="baseline"/>
    </w:rPr>
  </w:style>
  <w:style w:type="character" w:styleId="af1">
    <w:name w:val="Subtle Reference"/>
    <w:uiPriority w:val="31"/>
    <w:qFormat/>
    <w:rsid w:val="00D86918"/>
    <w:rPr>
      <w:i/>
      <w:iCs/>
      <w:smallCaps/>
      <w:color w:val="60B5CC" w:themeColor="accent2"/>
      <w:u w:color="60B5CC" w:themeColor="accent2"/>
    </w:rPr>
  </w:style>
  <w:style w:type="character" w:styleId="af2">
    <w:name w:val="Intense Reference"/>
    <w:uiPriority w:val="32"/>
    <w:qFormat/>
    <w:rsid w:val="00D86918"/>
    <w:rPr>
      <w:b/>
      <w:bCs/>
      <w:i/>
      <w:iCs/>
      <w:smallCaps/>
      <w:color w:val="60B5CC" w:themeColor="accent2"/>
      <w:u w:color="60B5CC" w:themeColor="accent2"/>
    </w:rPr>
  </w:style>
  <w:style w:type="character" w:styleId="af3">
    <w:name w:val="Book Title"/>
    <w:uiPriority w:val="33"/>
    <w:qFormat/>
    <w:rsid w:val="00D86918"/>
    <w:rPr>
      <w:rFonts w:asciiTheme="majorHAnsi" w:eastAsiaTheme="majorEastAsia" w:hAnsiTheme="majorHAnsi" w:cstheme="majorBidi"/>
      <w:b/>
      <w:bCs/>
      <w:i/>
      <w:iCs/>
      <w:smallCaps/>
      <w:color w:val="3691AA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D86918"/>
    <w:pPr>
      <w:outlineLvl w:val="9"/>
    </w:pPr>
    <w:rPr>
      <w:lang w:bidi="en-US"/>
    </w:rPr>
  </w:style>
  <w:style w:type="paragraph" w:customStyle="1" w:styleId="af5">
    <w:name w:val="Обычный отст"/>
    <w:basedOn w:val="a"/>
    <w:rsid w:val="00B809ED"/>
    <w:pPr>
      <w:suppressAutoHyphens w:val="0"/>
      <w:spacing w:before="60"/>
      <w:ind w:firstLine="425"/>
      <w:jc w:val="both"/>
    </w:pPr>
    <w:rPr>
      <w:kern w:val="0"/>
      <w:sz w:val="26"/>
      <w:szCs w:val="20"/>
      <w:lang w:eastAsia="ru-RU"/>
    </w:rPr>
  </w:style>
  <w:style w:type="table" w:styleId="af6">
    <w:name w:val="Table Grid"/>
    <w:basedOn w:val="a1"/>
    <w:uiPriority w:val="59"/>
    <w:rsid w:val="00561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504E8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04E85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6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Модульная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одуль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274A3E4-D338-4057-8DFA-02716400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3064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УИК</cp:lastModifiedBy>
  <cp:revision>2</cp:revision>
  <cp:lastPrinted>2024-11-14T04:15:00Z</cp:lastPrinted>
  <dcterms:created xsi:type="dcterms:W3CDTF">2024-11-14T04:16:00Z</dcterms:created>
  <dcterms:modified xsi:type="dcterms:W3CDTF">2024-11-14T04:16:00Z</dcterms:modified>
</cp:coreProperties>
</file>